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DFF" w:rsidRPr="00F32F80" w:rsidRDefault="001D0DFF" w:rsidP="001D0DFF">
      <w:pPr>
        <w:widowControl/>
        <w:wordWrap w:val="0"/>
        <w:spacing w:before="100" w:beforeAutospacing="1" w:after="100" w:afterAutospacing="1"/>
        <w:jc w:val="center"/>
        <w:outlineLvl w:val="0"/>
        <w:rPr>
          <w:rFonts w:ascii="黑体" w:eastAsia="黑体" w:hAnsi="黑体" w:cs="Tahoma"/>
          <w:bCs/>
          <w:color w:val="333333"/>
          <w:kern w:val="36"/>
          <w:sz w:val="36"/>
          <w:szCs w:val="36"/>
        </w:rPr>
      </w:pPr>
      <w:r w:rsidRPr="00F32F80">
        <w:rPr>
          <w:rFonts w:ascii="黑体" w:eastAsia="黑体" w:hAnsi="黑体" w:cs="Tahoma" w:hint="eastAsia"/>
          <w:bCs/>
          <w:color w:val="333333"/>
          <w:kern w:val="36"/>
          <w:sz w:val="36"/>
          <w:szCs w:val="36"/>
        </w:rPr>
        <w:t>关于申报201</w:t>
      </w:r>
      <w:r w:rsidR="00FA447F" w:rsidRPr="00F32F80">
        <w:rPr>
          <w:rFonts w:ascii="黑体" w:eastAsia="黑体" w:hAnsi="黑体" w:cs="Tahoma" w:hint="eastAsia"/>
          <w:bCs/>
          <w:color w:val="333333"/>
          <w:kern w:val="36"/>
          <w:sz w:val="36"/>
          <w:szCs w:val="36"/>
        </w:rPr>
        <w:t>6</w:t>
      </w:r>
      <w:r w:rsidRPr="00F32F80">
        <w:rPr>
          <w:rFonts w:ascii="黑体" w:eastAsia="黑体" w:hAnsi="黑体" w:cs="Tahoma" w:hint="eastAsia"/>
          <w:bCs/>
          <w:color w:val="333333"/>
          <w:kern w:val="36"/>
          <w:sz w:val="36"/>
          <w:szCs w:val="36"/>
        </w:rPr>
        <w:t>年广州市“菁英计划”留学项目的通知</w:t>
      </w:r>
    </w:p>
    <w:p w:rsidR="00F32F80" w:rsidRDefault="00F32F80" w:rsidP="001D0DFF">
      <w:pPr>
        <w:widowControl/>
        <w:wordWrap w:val="0"/>
        <w:spacing w:before="100" w:beforeAutospacing="1" w:after="100" w:afterAutospacing="1"/>
        <w:jc w:val="left"/>
        <w:rPr>
          <w:rFonts w:ascii="仿宋_GB2312" w:eastAsia="仿宋_GB2312" w:hAnsi="宋体" w:cs="Tahoma"/>
          <w:color w:val="333333"/>
          <w:spacing w:val="8"/>
          <w:kern w:val="0"/>
          <w:sz w:val="32"/>
          <w:szCs w:val="32"/>
        </w:rPr>
      </w:pPr>
    </w:p>
    <w:p w:rsidR="001D0DFF" w:rsidRPr="00F32F80" w:rsidRDefault="001D0DFF" w:rsidP="00F32F80">
      <w:pPr>
        <w:widowControl/>
        <w:wordWrap w:val="0"/>
        <w:snapToGrid w:val="0"/>
        <w:spacing w:line="520" w:lineRule="atLeast"/>
        <w:jc w:val="left"/>
        <w:rPr>
          <w:rFonts w:ascii="仿宋_GB2312" w:eastAsia="仿宋_GB2312" w:hAnsi="宋体" w:cs="Tahoma"/>
          <w:color w:val="000000"/>
          <w:kern w:val="0"/>
          <w:sz w:val="32"/>
          <w:szCs w:val="32"/>
        </w:rPr>
      </w:pPr>
      <w:r w:rsidRPr="00F32F80">
        <w:rPr>
          <w:rFonts w:ascii="仿宋_GB2312" w:eastAsia="仿宋_GB2312" w:hAnsi="宋体" w:cs="Tahoma" w:hint="eastAsia"/>
          <w:color w:val="000000"/>
          <w:kern w:val="0"/>
          <w:sz w:val="32"/>
          <w:szCs w:val="32"/>
        </w:rPr>
        <w:t>各研究生培养单位：</w:t>
      </w:r>
    </w:p>
    <w:p w:rsidR="001D0DFF" w:rsidRDefault="001D0DFF" w:rsidP="00F32F80">
      <w:pPr>
        <w:widowControl/>
        <w:wordWrap w:val="0"/>
        <w:snapToGrid w:val="0"/>
        <w:spacing w:line="520" w:lineRule="atLeast"/>
        <w:ind w:firstLine="640"/>
        <w:jc w:val="left"/>
        <w:rPr>
          <w:rFonts w:ascii="仿宋_GB2312" w:eastAsia="仿宋_GB2312" w:hAnsi="宋体" w:cs="Tahoma"/>
          <w:color w:val="000000"/>
          <w:kern w:val="0"/>
          <w:sz w:val="32"/>
          <w:szCs w:val="32"/>
        </w:rPr>
      </w:pPr>
      <w:r w:rsidRPr="00F32F80">
        <w:rPr>
          <w:rFonts w:ascii="仿宋_GB2312" w:eastAsia="仿宋_GB2312" w:hAnsi="宋体" w:cs="Tahoma" w:hint="eastAsia"/>
          <w:color w:val="000000"/>
          <w:kern w:val="0"/>
          <w:sz w:val="32"/>
          <w:szCs w:val="32"/>
        </w:rPr>
        <w:t>根据《广州市“菁英计划”留学项目实施办法（试行）》，今年广州市政府再次面向广州地区具有博士学位授权点的高校、科研院所，选派资助优秀学生到国外攻读博士学位或联合培养博士。为做好本次留学项目的申报和遴选工作，具体要求如下：</w:t>
      </w:r>
    </w:p>
    <w:p w:rsidR="001D5719" w:rsidRPr="00F32F80" w:rsidRDefault="001D5719" w:rsidP="00F32F80">
      <w:pPr>
        <w:widowControl/>
        <w:wordWrap w:val="0"/>
        <w:snapToGrid w:val="0"/>
        <w:spacing w:line="520" w:lineRule="atLeast"/>
        <w:ind w:firstLine="640"/>
        <w:jc w:val="left"/>
        <w:rPr>
          <w:rFonts w:ascii="仿宋_GB2312" w:eastAsia="仿宋_GB2312" w:hAnsi="宋体" w:cs="Tahoma"/>
          <w:color w:val="000000"/>
          <w:kern w:val="0"/>
          <w:sz w:val="32"/>
          <w:szCs w:val="32"/>
        </w:rPr>
      </w:pPr>
    </w:p>
    <w:p w:rsidR="001D0DFF" w:rsidRPr="001D0DFF" w:rsidRDefault="001D0DFF" w:rsidP="001D0DFF">
      <w:pPr>
        <w:widowControl/>
        <w:wordWrap w:val="0"/>
        <w:ind w:firstLine="570"/>
        <w:jc w:val="left"/>
        <w:rPr>
          <w:rFonts w:ascii="黑体" w:eastAsia="黑体" w:hAnsi="黑体" w:cs="Tahoma"/>
          <w:color w:val="333333"/>
          <w:kern w:val="0"/>
          <w:sz w:val="32"/>
          <w:szCs w:val="32"/>
        </w:rPr>
      </w:pPr>
      <w:r w:rsidRPr="00D939C8">
        <w:rPr>
          <w:rFonts w:ascii="黑体" w:eastAsia="黑体" w:hAnsi="黑体" w:cs="Tahoma" w:hint="eastAsia"/>
          <w:bCs/>
          <w:color w:val="000000"/>
          <w:kern w:val="0"/>
          <w:sz w:val="32"/>
          <w:szCs w:val="32"/>
        </w:rPr>
        <w:t>一、</w:t>
      </w:r>
      <w:r w:rsidRPr="00D939C8">
        <w:rPr>
          <w:rFonts w:ascii="黑体" w:eastAsia="黑体" w:hAnsi="黑体" w:cs="Tahoma" w:hint="eastAsia"/>
          <w:bCs/>
          <w:color w:val="000000"/>
          <w:spacing w:val="8"/>
          <w:kern w:val="0"/>
          <w:sz w:val="32"/>
          <w:szCs w:val="32"/>
        </w:rPr>
        <w:t>申报类别与范围</w:t>
      </w:r>
    </w:p>
    <w:p w:rsidR="001D0DFF" w:rsidRPr="001D0DFF" w:rsidRDefault="001D0DFF" w:rsidP="001D0DFF">
      <w:pPr>
        <w:widowControl/>
        <w:wordWrap w:val="0"/>
        <w:snapToGrid w:val="0"/>
        <w:spacing w:line="520" w:lineRule="atLeast"/>
        <w:ind w:firstLine="640"/>
        <w:rPr>
          <w:rFonts w:ascii="仿宋_GB2312" w:eastAsia="仿宋_GB2312" w:hAnsi="宋体" w:cs="Tahoma"/>
          <w:color w:val="333333"/>
          <w:kern w:val="0"/>
          <w:sz w:val="32"/>
          <w:szCs w:val="32"/>
        </w:rPr>
      </w:pPr>
      <w:r w:rsidRPr="001D0DFF">
        <w:rPr>
          <w:rFonts w:ascii="仿宋_GB2312" w:eastAsia="仿宋_GB2312" w:hAnsi="宋体" w:cs="Tahoma" w:hint="eastAsia"/>
          <w:color w:val="000000"/>
          <w:kern w:val="0"/>
          <w:sz w:val="32"/>
          <w:szCs w:val="32"/>
        </w:rPr>
        <w:t>（一）本项目选派类别包括：</w:t>
      </w:r>
    </w:p>
    <w:p w:rsidR="001D0DFF" w:rsidRPr="001D0DFF" w:rsidRDefault="001D0DFF" w:rsidP="001D0DFF">
      <w:pPr>
        <w:widowControl/>
        <w:wordWrap w:val="0"/>
        <w:snapToGrid w:val="0"/>
        <w:spacing w:line="520" w:lineRule="atLeast"/>
        <w:ind w:firstLine="640"/>
        <w:rPr>
          <w:rFonts w:ascii="仿宋_GB2312" w:eastAsia="仿宋_GB2312" w:hAnsi="宋体" w:cs="Tahoma"/>
          <w:color w:val="333333"/>
          <w:kern w:val="0"/>
          <w:sz w:val="32"/>
          <w:szCs w:val="32"/>
        </w:rPr>
      </w:pPr>
      <w:r w:rsidRPr="001D0DFF">
        <w:rPr>
          <w:rFonts w:ascii="仿宋_GB2312" w:eastAsia="仿宋_GB2312" w:hAnsi="宋体" w:cs="Tahoma" w:hint="eastAsia"/>
          <w:color w:val="000000"/>
          <w:kern w:val="0"/>
          <w:sz w:val="32"/>
          <w:szCs w:val="32"/>
        </w:rPr>
        <w:t>1. 赴国外攻读博士学位研究生（含博士研究生和硕博连读研究生）：留学期限为36-60个月，具体以留学目的国及院校学制为准；</w:t>
      </w:r>
    </w:p>
    <w:p w:rsidR="001D0DFF" w:rsidRPr="001D0DFF" w:rsidRDefault="001D0DFF" w:rsidP="001D0DFF">
      <w:pPr>
        <w:widowControl/>
        <w:wordWrap w:val="0"/>
        <w:snapToGrid w:val="0"/>
        <w:spacing w:line="520" w:lineRule="atLeast"/>
        <w:ind w:firstLine="640"/>
        <w:rPr>
          <w:rFonts w:ascii="仿宋_GB2312" w:eastAsia="仿宋_GB2312" w:hAnsi="宋体" w:cs="Tahoma"/>
          <w:color w:val="333333"/>
          <w:kern w:val="0"/>
          <w:sz w:val="32"/>
          <w:szCs w:val="32"/>
        </w:rPr>
      </w:pPr>
      <w:r w:rsidRPr="001D0DFF">
        <w:rPr>
          <w:rFonts w:ascii="仿宋_GB2312" w:eastAsia="仿宋_GB2312" w:hAnsi="宋体" w:cs="Tahoma" w:hint="eastAsia"/>
          <w:color w:val="000000"/>
          <w:kern w:val="0"/>
          <w:sz w:val="32"/>
          <w:szCs w:val="32"/>
        </w:rPr>
        <w:t>2. 联合培养博士研究生（攻读博士学位期间赴国外从事课题研究）：留学期限为12-24个月，具体期限以联合培养双方确定的时间为准。</w:t>
      </w:r>
    </w:p>
    <w:p w:rsidR="001D0DFF" w:rsidRPr="001D0DFF" w:rsidRDefault="001D0DFF" w:rsidP="001D0DFF">
      <w:pPr>
        <w:widowControl/>
        <w:wordWrap w:val="0"/>
        <w:snapToGrid w:val="0"/>
        <w:spacing w:line="520" w:lineRule="atLeast"/>
        <w:ind w:firstLine="645"/>
        <w:jc w:val="left"/>
        <w:rPr>
          <w:rFonts w:ascii="仿宋_GB2312" w:eastAsia="仿宋_GB2312" w:hAnsi="宋体" w:cs="Tahoma"/>
          <w:color w:val="333333"/>
          <w:kern w:val="0"/>
          <w:sz w:val="32"/>
          <w:szCs w:val="32"/>
        </w:rPr>
      </w:pPr>
      <w:r w:rsidRPr="00D939C8">
        <w:rPr>
          <w:rFonts w:ascii="仿宋_GB2312" w:eastAsia="仿宋_GB2312" w:hAnsi="宋体" w:cs="Tahoma" w:hint="eastAsia"/>
          <w:color w:val="000000"/>
          <w:kern w:val="0"/>
          <w:sz w:val="32"/>
          <w:szCs w:val="32"/>
        </w:rPr>
        <w:t>（二）本项目</w:t>
      </w:r>
      <w:r w:rsidRPr="001D0DFF">
        <w:rPr>
          <w:rFonts w:ascii="仿宋_GB2312" w:eastAsia="仿宋_GB2312" w:hAnsi="宋体" w:cs="Tahoma" w:hint="eastAsia"/>
          <w:color w:val="000000"/>
          <w:spacing w:val="8"/>
          <w:kern w:val="0"/>
          <w:sz w:val="32"/>
          <w:szCs w:val="32"/>
        </w:rPr>
        <w:t>培养类别包括</w:t>
      </w:r>
      <w:r w:rsidRPr="00D939C8">
        <w:rPr>
          <w:rFonts w:ascii="仿宋_GB2312" w:eastAsia="仿宋_GB2312" w:hAnsi="宋体" w:cs="Tahoma" w:hint="eastAsia"/>
          <w:color w:val="000000"/>
          <w:kern w:val="0"/>
          <w:sz w:val="32"/>
          <w:szCs w:val="32"/>
        </w:rPr>
        <w:t>意向培养和定向培养两类。意向培养人员</w:t>
      </w:r>
      <w:r w:rsidRPr="001D0DFF">
        <w:rPr>
          <w:rFonts w:ascii="仿宋_GB2312" w:eastAsia="仿宋_GB2312" w:hAnsi="宋体" w:cs="Tahoma" w:hint="eastAsia"/>
          <w:color w:val="000000"/>
          <w:kern w:val="0"/>
          <w:sz w:val="32"/>
          <w:szCs w:val="32"/>
        </w:rPr>
        <w:t>指申报时具有学成归国后服务广州的明确意向，但尚未明确具体服务单位的留学生；</w:t>
      </w:r>
      <w:r w:rsidRPr="00D939C8">
        <w:rPr>
          <w:rFonts w:ascii="仿宋_GB2312" w:eastAsia="仿宋_GB2312" w:hAnsi="宋体" w:cs="Tahoma" w:hint="eastAsia"/>
          <w:color w:val="000000"/>
          <w:kern w:val="0"/>
          <w:sz w:val="32"/>
          <w:szCs w:val="32"/>
        </w:rPr>
        <w:t>定向培养人员</w:t>
      </w:r>
      <w:r w:rsidRPr="001D0DFF">
        <w:rPr>
          <w:rFonts w:ascii="仿宋_GB2312" w:eastAsia="仿宋_GB2312" w:hAnsi="宋体" w:cs="Tahoma" w:hint="eastAsia"/>
          <w:color w:val="000000"/>
          <w:kern w:val="0"/>
          <w:sz w:val="32"/>
          <w:szCs w:val="32"/>
        </w:rPr>
        <w:t>指申报时已明确学成归国后在广州的服务单位的留学生。同等条件下本项目优先资助</w:t>
      </w:r>
      <w:r w:rsidRPr="00D939C8">
        <w:rPr>
          <w:rFonts w:ascii="仿宋_GB2312" w:eastAsia="仿宋_GB2312" w:hAnsi="宋体" w:cs="Tahoma" w:hint="eastAsia"/>
          <w:color w:val="000000"/>
          <w:kern w:val="0"/>
          <w:sz w:val="32"/>
          <w:szCs w:val="32"/>
        </w:rPr>
        <w:t>定向培养留学人员。</w:t>
      </w:r>
    </w:p>
    <w:p w:rsidR="001D0DFF" w:rsidRPr="001D0DFF" w:rsidRDefault="001D0DFF" w:rsidP="001D0DFF">
      <w:pPr>
        <w:widowControl/>
        <w:wordWrap w:val="0"/>
        <w:snapToGrid w:val="0"/>
        <w:spacing w:line="520" w:lineRule="atLeast"/>
        <w:ind w:firstLine="645"/>
        <w:jc w:val="left"/>
        <w:rPr>
          <w:rFonts w:ascii="仿宋_GB2312" w:eastAsia="仿宋_GB2312" w:hAnsi="宋体" w:cs="Tahoma"/>
          <w:color w:val="333333"/>
          <w:kern w:val="0"/>
          <w:sz w:val="32"/>
          <w:szCs w:val="32"/>
        </w:rPr>
      </w:pPr>
      <w:r w:rsidRPr="001D0DFF">
        <w:rPr>
          <w:rFonts w:ascii="仿宋_GB2312" w:eastAsia="仿宋_GB2312" w:hAnsi="宋体" w:cs="Tahoma" w:hint="eastAsia"/>
          <w:color w:val="000000"/>
          <w:spacing w:val="8"/>
          <w:kern w:val="0"/>
          <w:sz w:val="32"/>
          <w:szCs w:val="32"/>
        </w:rPr>
        <w:t>（三）本项目留学学校、专业范围及生源。</w:t>
      </w:r>
    </w:p>
    <w:p w:rsidR="001D0DFF" w:rsidRPr="001D0DFF" w:rsidRDefault="001D0DFF" w:rsidP="001D0DFF">
      <w:pPr>
        <w:widowControl/>
        <w:wordWrap w:val="0"/>
        <w:snapToGrid w:val="0"/>
        <w:spacing w:line="520" w:lineRule="atLeast"/>
        <w:ind w:firstLine="640"/>
        <w:jc w:val="left"/>
        <w:rPr>
          <w:rFonts w:ascii="仿宋_GB2312" w:eastAsia="仿宋_GB2312" w:hAnsi="宋体" w:cs="Tahoma"/>
          <w:color w:val="333333"/>
          <w:kern w:val="0"/>
          <w:sz w:val="32"/>
          <w:szCs w:val="32"/>
        </w:rPr>
      </w:pPr>
      <w:r w:rsidRPr="00D939C8">
        <w:rPr>
          <w:rFonts w:ascii="仿宋_GB2312" w:eastAsia="仿宋_GB2312" w:hAnsi="宋体" w:cs="Tahoma" w:hint="eastAsia"/>
          <w:color w:val="000000"/>
          <w:kern w:val="0"/>
          <w:sz w:val="32"/>
          <w:szCs w:val="32"/>
        </w:rPr>
        <w:t>1. 留学学校：原则上应为全球列前150名的国外一流大学或排名前50名的学科领域（</w:t>
      </w:r>
      <w:r w:rsidRPr="001D0DFF">
        <w:rPr>
          <w:rFonts w:ascii="仿宋_GB2312" w:eastAsia="仿宋_GB2312" w:hAnsi="宋体" w:cs="Tahoma" w:hint="eastAsia"/>
          <w:color w:val="000000"/>
          <w:spacing w:val="8"/>
          <w:kern w:val="0"/>
          <w:sz w:val="32"/>
          <w:szCs w:val="32"/>
        </w:rPr>
        <w:t>具体排名以201</w:t>
      </w:r>
      <w:r w:rsidR="00702C89" w:rsidRPr="00D939C8">
        <w:rPr>
          <w:rFonts w:ascii="仿宋_GB2312" w:eastAsia="仿宋_GB2312" w:hAnsi="宋体" w:cs="Tahoma" w:hint="eastAsia"/>
          <w:color w:val="000000"/>
          <w:spacing w:val="8"/>
          <w:kern w:val="0"/>
          <w:sz w:val="32"/>
          <w:szCs w:val="32"/>
        </w:rPr>
        <w:t>5</w:t>
      </w:r>
      <w:r w:rsidRPr="001D0DFF">
        <w:rPr>
          <w:rFonts w:ascii="仿宋_GB2312" w:eastAsia="仿宋_GB2312" w:hAnsi="宋体" w:cs="Tahoma" w:hint="eastAsia"/>
          <w:color w:val="000000"/>
          <w:spacing w:val="8"/>
          <w:kern w:val="0"/>
          <w:sz w:val="32"/>
          <w:szCs w:val="32"/>
        </w:rPr>
        <w:t>年上海</w:t>
      </w:r>
      <w:r w:rsidRPr="001D0DFF">
        <w:rPr>
          <w:rFonts w:ascii="仿宋_GB2312" w:eastAsia="仿宋_GB2312" w:hAnsi="宋体" w:cs="Tahoma" w:hint="eastAsia"/>
          <w:color w:val="000000"/>
          <w:spacing w:val="8"/>
          <w:kern w:val="0"/>
          <w:sz w:val="32"/>
          <w:szCs w:val="32"/>
        </w:rPr>
        <w:lastRenderedPageBreak/>
        <w:t>交大世界大学学术排名、</w:t>
      </w:r>
      <w:r w:rsidRPr="00D939C8">
        <w:rPr>
          <w:rFonts w:ascii="仿宋_GB2312" w:eastAsia="仿宋_GB2312" w:hAnsi="宋体" w:cs="Tahoma" w:hint="eastAsia"/>
          <w:color w:val="000000"/>
          <w:kern w:val="0"/>
          <w:sz w:val="32"/>
          <w:szCs w:val="32"/>
        </w:rPr>
        <w:t>201</w:t>
      </w:r>
      <w:r w:rsidR="00702C89" w:rsidRPr="00D939C8">
        <w:rPr>
          <w:rFonts w:ascii="仿宋_GB2312" w:eastAsia="仿宋_GB2312" w:hAnsi="宋体" w:cs="Tahoma" w:hint="eastAsia"/>
          <w:color w:val="000000"/>
          <w:kern w:val="0"/>
          <w:sz w:val="32"/>
          <w:szCs w:val="32"/>
        </w:rPr>
        <w:t>6</w:t>
      </w:r>
      <w:r w:rsidRPr="00D939C8">
        <w:rPr>
          <w:rFonts w:ascii="仿宋_GB2312" w:eastAsia="仿宋_GB2312" w:hAnsi="宋体" w:cs="Tahoma" w:hint="eastAsia"/>
          <w:color w:val="000000"/>
          <w:kern w:val="0"/>
          <w:sz w:val="32"/>
          <w:szCs w:val="32"/>
        </w:rPr>
        <w:t>年QS世界大学综合排名、201</w:t>
      </w:r>
      <w:r w:rsidR="00702C89" w:rsidRPr="00D939C8">
        <w:rPr>
          <w:rFonts w:ascii="仿宋_GB2312" w:eastAsia="仿宋_GB2312" w:hAnsi="宋体" w:cs="Tahoma" w:hint="eastAsia"/>
          <w:color w:val="000000"/>
          <w:kern w:val="0"/>
          <w:sz w:val="32"/>
          <w:szCs w:val="32"/>
        </w:rPr>
        <w:t>5</w:t>
      </w:r>
      <w:r w:rsidRPr="00D939C8">
        <w:rPr>
          <w:rFonts w:ascii="仿宋_GB2312" w:eastAsia="仿宋_GB2312" w:hAnsi="宋体" w:cs="Tahoma" w:hint="eastAsia"/>
          <w:color w:val="000000"/>
          <w:kern w:val="0"/>
          <w:sz w:val="32"/>
          <w:szCs w:val="32"/>
        </w:rPr>
        <w:t>-201</w:t>
      </w:r>
      <w:r w:rsidR="00702C89" w:rsidRPr="00D939C8">
        <w:rPr>
          <w:rFonts w:ascii="仿宋_GB2312" w:eastAsia="仿宋_GB2312" w:hAnsi="宋体" w:cs="Tahoma" w:hint="eastAsia"/>
          <w:color w:val="000000"/>
          <w:kern w:val="0"/>
          <w:sz w:val="32"/>
          <w:szCs w:val="32"/>
        </w:rPr>
        <w:t>6</w:t>
      </w:r>
      <w:r w:rsidRPr="00D939C8">
        <w:rPr>
          <w:rFonts w:ascii="仿宋_GB2312" w:eastAsia="仿宋_GB2312" w:hAnsi="宋体" w:cs="Tahoma" w:hint="eastAsia"/>
          <w:color w:val="000000"/>
          <w:kern w:val="0"/>
          <w:sz w:val="32"/>
          <w:szCs w:val="32"/>
        </w:rPr>
        <w:t>年度泰晤士高等教育世界大学排名</w:t>
      </w:r>
      <w:r w:rsidRPr="001D0DFF">
        <w:rPr>
          <w:rFonts w:ascii="仿宋_GB2312" w:eastAsia="仿宋_GB2312" w:hAnsi="宋体" w:cs="Tahoma" w:hint="eastAsia"/>
          <w:color w:val="000000"/>
          <w:spacing w:val="8"/>
          <w:kern w:val="0"/>
          <w:sz w:val="32"/>
          <w:szCs w:val="32"/>
        </w:rPr>
        <w:t>为参考，详见附件1）。申请院校不在教育部公布的海外正规院校名单中不予考虑。</w:t>
      </w:r>
    </w:p>
    <w:p w:rsidR="009A3911" w:rsidRPr="001D0DFF" w:rsidRDefault="001D0DFF" w:rsidP="009A3911">
      <w:pPr>
        <w:widowControl/>
        <w:wordWrap w:val="0"/>
        <w:snapToGrid w:val="0"/>
        <w:spacing w:line="520" w:lineRule="atLeast"/>
        <w:ind w:firstLine="640"/>
        <w:jc w:val="left"/>
        <w:rPr>
          <w:rFonts w:ascii="仿宋_GB2312" w:eastAsia="仿宋_GB2312" w:hAnsi="宋体" w:cs="Tahoma"/>
          <w:color w:val="000000"/>
          <w:kern w:val="0"/>
          <w:sz w:val="32"/>
          <w:szCs w:val="32"/>
        </w:rPr>
      </w:pPr>
      <w:r w:rsidRPr="001D0DFF">
        <w:rPr>
          <w:rFonts w:ascii="仿宋_GB2312" w:eastAsia="仿宋_GB2312" w:hAnsi="宋体" w:cs="Tahoma" w:hint="eastAsia"/>
          <w:color w:val="000000"/>
          <w:spacing w:val="8"/>
          <w:kern w:val="0"/>
          <w:sz w:val="32"/>
          <w:szCs w:val="32"/>
        </w:rPr>
        <w:t>2. 留学专业：</w:t>
      </w:r>
      <w:r w:rsidR="009A3911" w:rsidRPr="00D939C8">
        <w:rPr>
          <w:rFonts w:ascii="仿宋_GB2312" w:eastAsia="仿宋_GB2312" w:hAnsi="宋体" w:cs="Tahoma" w:hint="eastAsia"/>
          <w:color w:val="000000"/>
          <w:kern w:val="0"/>
          <w:sz w:val="32"/>
          <w:szCs w:val="32"/>
        </w:rPr>
        <w:t>根据《广州市国民经济和社会发展第十三个五年规划纲要</w:t>
      </w:r>
      <w:r w:rsidR="009A3911" w:rsidRPr="00D939C8">
        <w:rPr>
          <w:rFonts w:ascii="仿宋_GB2312" w:eastAsia="仿宋_GB2312" w:hAnsi="宋体" w:cs="Tahoma" w:hint="eastAsia"/>
          <w:kern w:val="0"/>
          <w:sz w:val="32"/>
          <w:szCs w:val="32"/>
        </w:rPr>
        <w:t>（2016—2020</w:t>
      </w:r>
      <w:r w:rsidR="009A3911" w:rsidRPr="00D939C8">
        <w:rPr>
          <w:rFonts w:ascii="仿宋_GB2312" w:eastAsia="仿宋_GB2312" w:hAnsi="宋体" w:cs="Tahoma" w:hint="eastAsia"/>
          <w:color w:val="000000"/>
          <w:kern w:val="0"/>
          <w:sz w:val="32"/>
          <w:szCs w:val="32"/>
        </w:rPr>
        <w:t>年</w:t>
      </w:r>
      <w:r w:rsidR="009A3911" w:rsidRPr="00D939C8">
        <w:rPr>
          <w:rFonts w:ascii="仿宋_GB2312" w:eastAsia="仿宋_GB2312" w:hAnsi="宋体" w:cs="Tahoma" w:hint="eastAsia"/>
          <w:kern w:val="0"/>
          <w:sz w:val="32"/>
          <w:szCs w:val="32"/>
        </w:rPr>
        <w:t>）》</w:t>
      </w:r>
      <w:r w:rsidR="009A3911" w:rsidRPr="00D939C8">
        <w:rPr>
          <w:rFonts w:ascii="仿宋_GB2312" w:eastAsia="仿宋_GB2312" w:hAnsi="宋体" w:cs="Tahoma" w:hint="eastAsia"/>
          <w:color w:val="000000"/>
          <w:kern w:val="0"/>
          <w:sz w:val="32"/>
          <w:szCs w:val="32"/>
        </w:rPr>
        <w:t>中的重点支持产业领域，留学专业应为现代服务业、先进制造业、战略性新兴产业、都市型现代农业、海洋经济业，包括金融业、物流业、信息服务业、电子商务业、科技服务业、会展业、商务服务业、文化产业、旅游业、体育产业、健康服务业、家庭服务业、养老服务业、教育产业、房地产业、饮食业、汽车产业、电子信息产业、石化产业、先进装备产业、新一代信息技术、生物与健康、新材料与高端装备制造、新能源汽车、新能源与节能环保、时尚创意的相关专业。</w:t>
      </w:r>
    </w:p>
    <w:p w:rsidR="001D0DFF" w:rsidRDefault="001D0DFF" w:rsidP="001D0DFF">
      <w:pPr>
        <w:widowControl/>
        <w:wordWrap w:val="0"/>
        <w:snapToGrid w:val="0"/>
        <w:spacing w:line="540" w:lineRule="atLeast"/>
        <w:ind w:firstLine="645"/>
        <w:jc w:val="left"/>
        <w:rPr>
          <w:rFonts w:ascii="仿宋_GB2312" w:eastAsia="仿宋_GB2312" w:hAnsi="宋体" w:cs="Tahoma"/>
          <w:color w:val="000000"/>
          <w:kern w:val="0"/>
          <w:sz w:val="32"/>
          <w:szCs w:val="32"/>
        </w:rPr>
      </w:pPr>
      <w:r w:rsidRPr="00D939C8">
        <w:rPr>
          <w:rFonts w:ascii="仿宋_GB2312" w:eastAsia="仿宋_GB2312" w:hAnsi="宋体" w:cs="Tahoma" w:hint="eastAsia"/>
          <w:color w:val="000000"/>
          <w:kern w:val="0"/>
          <w:sz w:val="32"/>
          <w:szCs w:val="32"/>
        </w:rPr>
        <w:t>3. 生源：本项目接受广州地区高校、科研院所的在册学生，广州地区企事业单位在职人员申报。</w:t>
      </w:r>
    </w:p>
    <w:p w:rsidR="001D5719" w:rsidRPr="001D0DFF" w:rsidRDefault="001D5719" w:rsidP="001D0DFF">
      <w:pPr>
        <w:widowControl/>
        <w:wordWrap w:val="0"/>
        <w:snapToGrid w:val="0"/>
        <w:spacing w:line="540" w:lineRule="atLeast"/>
        <w:ind w:firstLine="645"/>
        <w:jc w:val="left"/>
        <w:rPr>
          <w:rFonts w:ascii="仿宋_GB2312" w:eastAsia="仿宋_GB2312" w:hAnsi="宋体" w:cs="Tahoma"/>
          <w:color w:val="000000"/>
          <w:kern w:val="0"/>
          <w:sz w:val="32"/>
          <w:szCs w:val="32"/>
        </w:rPr>
      </w:pPr>
    </w:p>
    <w:p w:rsidR="001D0DFF" w:rsidRPr="001D0DFF" w:rsidRDefault="001D0DFF" w:rsidP="00D939C8">
      <w:pPr>
        <w:widowControl/>
        <w:wordWrap w:val="0"/>
        <w:ind w:firstLine="570"/>
        <w:jc w:val="left"/>
        <w:rPr>
          <w:rFonts w:ascii="黑体" w:eastAsia="黑体" w:hAnsi="黑体" w:cs="Tahoma"/>
          <w:bCs/>
          <w:color w:val="000000"/>
          <w:kern w:val="0"/>
          <w:sz w:val="32"/>
          <w:szCs w:val="32"/>
        </w:rPr>
      </w:pPr>
      <w:r w:rsidRPr="00D939C8">
        <w:rPr>
          <w:rFonts w:ascii="黑体" w:eastAsia="黑体" w:hAnsi="黑体" w:cs="Tahoma" w:hint="eastAsia"/>
          <w:bCs/>
          <w:color w:val="000000"/>
          <w:kern w:val="0"/>
          <w:sz w:val="32"/>
          <w:szCs w:val="32"/>
        </w:rPr>
        <w:t>二、资助方式与标准</w:t>
      </w:r>
    </w:p>
    <w:p w:rsidR="001D0DFF" w:rsidRPr="001D0DFF" w:rsidRDefault="001D0DFF" w:rsidP="001D0DFF">
      <w:pPr>
        <w:widowControl/>
        <w:wordWrap w:val="0"/>
        <w:snapToGrid w:val="0"/>
        <w:spacing w:line="540" w:lineRule="atLeast"/>
        <w:ind w:firstLine="640"/>
        <w:jc w:val="left"/>
        <w:rPr>
          <w:rFonts w:ascii="仿宋_GB2312" w:eastAsia="仿宋_GB2312" w:hAnsi="宋体" w:cs="Tahoma"/>
          <w:color w:val="000000"/>
          <w:kern w:val="0"/>
          <w:sz w:val="32"/>
          <w:szCs w:val="32"/>
        </w:rPr>
      </w:pPr>
      <w:r w:rsidRPr="00D939C8">
        <w:rPr>
          <w:rFonts w:ascii="仿宋_GB2312" w:eastAsia="仿宋_GB2312" w:hAnsi="宋体" w:cs="Tahoma" w:hint="eastAsia"/>
          <w:color w:val="000000"/>
          <w:kern w:val="0"/>
          <w:sz w:val="32"/>
          <w:szCs w:val="32"/>
        </w:rPr>
        <w:t>（一）</w:t>
      </w:r>
      <w:r w:rsidR="009A3911" w:rsidRPr="00D939C8">
        <w:rPr>
          <w:rFonts w:ascii="仿宋_GB2312" w:eastAsia="仿宋_GB2312" w:hAnsi="宋体" w:cs="Tahoma" w:hint="eastAsia"/>
          <w:color w:val="000000"/>
          <w:kern w:val="0"/>
          <w:sz w:val="32"/>
          <w:szCs w:val="32"/>
        </w:rPr>
        <w:t>意向培养留学人员资助经费由市财政全额承担；定向培养留学人员由市财政与用人单位共同承担，其中，市财政承担60%，用人单位承担40%。市财政资助经费从“菁英计划” 留学项目经费中列支。</w:t>
      </w:r>
    </w:p>
    <w:p w:rsidR="009A3911" w:rsidRPr="00D939C8" w:rsidRDefault="001D0DFF" w:rsidP="009A3911">
      <w:pPr>
        <w:widowControl/>
        <w:wordWrap w:val="0"/>
        <w:snapToGrid w:val="0"/>
        <w:spacing w:line="540" w:lineRule="atLeast"/>
        <w:ind w:firstLine="672"/>
        <w:rPr>
          <w:rFonts w:ascii="仿宋_GB2312" w:eastAsia="仿宋_GB2312" w:hAnsi="宋体" w:cs="Tahoma"/>
          <w:color w:val="000000"/>
          <w:kern w:val="0"/>
          <w:sz w:val="32"/>
          <w:szCs w:val="32"/>
        </w:rPr>
      </w:pPr>
      <w:r w:rsidRPr="001D0DFF">
        <w:rPr>
          <w:rFonts w:ascii="仿宋_GB2312" w:eastAsia="仿宋_GB2312" w:hAnsi="宋体" w:cs="Tahoma" w:hint="eastAsia"/>
          <w:color w:val="000000"/>
          <w:kern w:val="0"/>
          <w:sz w:val="32"/>
          <w:szCs w:val="32"/>
        </w:rPr>
        <w:t>（二）</w:t>
      </w:r>
      <w:r w:rsidR="009A3911" w:rsidRPr="00D939C8">
        <w:rPr>
          <w:rFonts w:ascii="仿宋_GB2312" w:eastAsia="仿宋_GB2312" w:hAnsi="宋体" w:cs="Tahoma" w:hint="eastAsia"/>
          <w:color w:val="000000"/>
          <w:kern w:val="0"/>
          <w:sz w:val="32"/>
          <w:szCs w:val="32"/>
        </w:rPr>
        <w:t>本项目资助选派留学人员留学期间的生活费，并提供往返1次的国际旅费。国际旅费标准为欧美地区人民币0.8万元，亚洲及澳洲地区人民币0.6万元。生活费的资助标准为人民币1.3万元/月。</w:t>
      </w:r>
    </w:p>
    <w:p w:rsidR="001D0DFF" w:rsidRDefault="001D0DFF" w:rsidP="009A3911">
      <w:pPr>
        <w:widowControl/>
        <w:wordWrap w:val="0"/>
        <w:snapToGrid w:val="0"/>
        <w:spacing w:line="540" w:lineRule="atLeast"/>
        <w:ind w:firstLine="672"/>
        <w:rPr>
          <w:rFonts w:ascii="仿宋_GB2312" w:eastAsia="仿宋_GB2312" w:hAnsi="宋体" w:cs="Tahoma"/>
          <w:color w:val="000000"/>
          <w:kern w:val="0"/>
          <w:sz w:val="32"/>
          <w:szCs w:val="32"/>
        </w:rPr>
      </w:pPr>
      <w:r w:rsidRPr="001D0DFF">
        <w:rPr>
          <w:rFonts w:ascii="仿宋_GB2312" w:eastAsia="仿宋_GB2312" w:hAnsi="宋体" w:cs="Tahoma" w:hint="eastAsia"/>
          <w:color w:val="000000"/>
          <w:kern w:val="0"/>
          <w:sz w:val="32"/>
          <w:szCs w:val="32"/>
        </w:rPr>
        <w:lastRenderedPageBreak/>
        <w:t>（三）一经接受“菁英计划”留学项目经费资助，申请人一律不得接受其他任何项目的资助，否则，视为违约。</w:t>
      </w:r>
    </w:p>
    <w:p w:rsidR="001D5719" w:rsidRPr="001D0DFF" w:rsidRDefault="001D5719" w:rsidP="009A3911">
      <w:pPr>
        <w:widowControl/>
        <w:wordWrap w:val="0"/>
        <w:snapToGrid w:val="0"/>
        <w:spacing w:line="540" w:lineRule="atLeast"/>
        <w:ind w:firstLine="672"/>
        <w:rPr>
          <w:rFonts w:ascii="仿宋_GB2312" w:eastAsia="仿宋_GB2312" w:hAnsi="宋体" w:cs="Tahoma"/>
          <w:color w:val="333333"/>
          <w:kern w:val="0"/>
          <w:sz w:val="32"/>
          <w:szCs w:val="32"/>
        </w:rPr>
      </w:pPr>
    </w:p>
    <w:p w:rsidR="001D0DFF" w:rsidRPr="001D0DFF" w:rsidRDefault="001D0DFF" w:rsidP="00D939C8">
      <w:pPr>
        <w:widowControl/>
        <w:wordWrap w:val="0"/>
        <w:ind w:firstLine="570"/>
        <w:jc w:val="left"/>
        <w:rPr>
          <w:rFonts w:ascii="黑体" w:eastAsia="黑体" w:hAnsi="黑体" w:cs="Tahoma"/>
          <w:bCs/>
          <w:color w:val="000000"/>
          <w:kern w:val="0"/>
          <w:sz w:val="32"/>
          <w:szCs w:val="32"/>
        </w:rPr>
      </w:pPr>
      <w:r w:rsidRPr="00D939C8">
        <w:rPr>
          <w:rFonts w:ascii="黑体" w:eastAsia="黑体" w:hAnsi="黑体" w:cs="Tahoma" w:hint="eastAsia"/>
          <w:bCs/>
          <w:color w:val="000000"/>
          <w:kern w:val="0"/>
          <w:sz w:val="32"/>
          <w:szCs w:val="32"/>
        </w:rPr>
        <w:t>三、申请条件</w:t>
      </w:r>
    </w:p>
    <w:p w:rsidR="001D0DFF" w:rsidRPr="001D0DFF" w:rsidRDefault="001D0DFF" w:rsidP="001D0DFF">
      <w:pPr>
        <w:widowControl/>
        <w:wordWrap w:val="0"/>
        <w:adjustRightInd w:val="0"/>
        <w:snapToGrid w:val="0"/>
        <w:spacing w:line="540" w:lineRule="exact"/>
        <w:ind w:firstLineChars="200" w:firstLine="640"/>
        <w:rPr>
          <w:rFonts w:ascii="仿宋_GB2312" w:eastAsia="仿宋_GB2312" w:hAnsi="宋体" w:cs="Tahoma"/>
          <w:color w:val="000000"/>
          <w:kern w:val="0"/>
          <w:sz w:val="32"/>
          <w:szCs w:val="32"/>
        </w:rPr>
      </w:pPr>
      <w:r w:rsidRPr="001D0DFF">
        <w:rPr>
          <w:rFonts w:ascii="仿宋_GB2312" w:eastAsia="仿宋_GB2312" w:hAnsi="宋体" w:cs="Times New Roman" w:hint="eastAsia"/>
          <w:color w:val="000000"/>
          <w:kern w:val="0"/>
          <w:sz w:val="32"/>
          <w:szCs w:val="32"/>
        </w:rPr>
        <w:t>（一）基本条件</w:t>
      </w:r>
    </w:p>
    <w:p w:rsidR="009A3911" w:rsidRPr="00D939C8" w:rsidRDefault="001D0DFF" w:rsidP="009A3911">
      <w:pPr>
        <w:widowControl/>
        <w:wordWrap w:val="0"/>
        <w:adjustRightInd w:val="0"/>
        <w:snapToGrid w:val="0"/>
        <w:spacing w:line="540" w:lineRule="exact"/>
        <w:ind w:firstLine="720"/>
        <w:rPr>
          <w:rFonts w:ascii="仿宋_GB2312" w:eastAsia="仿宋_GB2312" w:hAnsi="宋体" w:cs="Tahoma"/>
          <w:color w:val="000000"/>
          <w:spacing w:val="30"/>
          <w:kern w:val="0"/>
          <w:sz w:val="32"/>
          <w:szCs w:val="32"/>
        </w:rPr>
      </w:pPr>
      <w:r w:rsidRPr="001D0DFF">
        <w:rPr>
          <w:rFonts w:ascii="仿宋_GB2312" w:eastAsia="仿宋_GB2312" w:hAnsi="宋体" w:cs="Tahoma" w:hint="eastAsia"/>
          <w:color w:val="000000"/>
          <w:kern w:val="0"/>
          <w:sz w:val="32"/>
          <w:szCs w:val="32"/>
        </w:rPr>
        <w:t xml:space="preserve">1. </w:t>
      </w:r>
      <w:r w:rsidRPr="001D0DFF">
        <w:rPr>
          <w:rFonts w:ascii="仿宋_GB2312" w:eastAsia="仿宋_GB2312" w:hAnsi="宋体" w:cs="Times New Roman" w:hint="eastAsia"/>
          <w:color w:val="000000"/>
          <w:kern w:val="0"/>
          <w:sz w:val="32"/>
          <w:szCs w:val="32"/>
        </w:rPr>
        <w:t>热爱祖国，热爱社会主义，具有良好的政治思想品德和业务素质，无违法犯罪记录，在学习、工作中表现突出，自愿在学成后回国为广州社会经济发展服务。</w:t>
      </w:r>
    </w:p>
    <w:p w:rsidR="001D0DFF" w:rsidRPr="001D0DFF" w:rsidRDefault="009A3911" w:rsidP="009A3911">
      <w:pPr>
        <w:widowControl/>
        <w:wordWrap w:val="0"/>
        <w:adjustRightInd w:val="0"/>
        <w:snapToGrid w:val="0"/>
        <w:spacing w:line="540" w:lineRule="exact"/>
        <w:ind w:firstLine="720"/>
        <w:rPr>
          <w:rFonts w:ascii="仿宋_GB2312" w:eastAsia="仿宋_GB2312" w:hAnsi="宋体" w:cs="Times New Roman"/>
          <w:color w:val="000000"/>
          <w:kern w:val="0"/>
          <w:sz w:val="32"/>
          <w:szCs w:val="32"/>
        </w:rPr>
      </w:pPr>
      <w:r w:rsidRPr="00D939C8">
        <w:rPr>
          <w:rFonts w:ascii="仿宋_GB2312" w:eastAsia="仿宋_GB2312" w:hAnsi="宋体" w:cs="Times New Roman" w:hint="eastAsia"/>
          <w:color w:val="000000"/>
          <w:kern w:val="0"/>
          <w:sz w:val="32"/>
          <w:szCs w:val="32"/>
        </w:rPr>
        <w:t>2. 申请人派出前应具有学士或硕士学位，年龄原则上不超过35岁（1981年3月31日以后出生）；申请时应提交留学国外语水平合格证明（前往英语国家的申请人要求参加国际通行标准化英语考试，学术类雅思成绩6.0分或以上，托福考试79分或以上；前往非英语国家的，要求达到该国院校录取要求的语言成绩证明或外方院校/导师出具的外语合格证明）。入学时间原则上为申请年份的次年6月之前。对获得市级以上荣誉称号，在社会志愿工作及团队协作项目中有突出表现的申请人，在同等条件下予以优先考虑。</w:t>
      </w:r>
    </w:p>
    <w:p w:rsidR="001D0DFF" w:rsidRPr="001D0DFF" w:rsidRDefault="001D0DFF" w:rsidP="001D0DFF">
      <w:pPr>
        <w:widowControl/>
        <w:wordWrap w:val="0"/>
        <w:adjustRightInd w:val="0"/>
        <w:snapToGrid w:val="0"/>
        <w:spacing w:line="540" w:lineRule="exact"/>
        <w:ind w:firstLine="720"/>
        <w:rPr>
          <w:rFonts w:ascii="仿宋_GB2312" w:eastAsia="仿宋_GB2312" w:hAnsi="宋体" w:cs="Tahoma"/>
          <w:color w:val="000000"/>
          <w:kern w:val="0"/>
          <w:sz w:val="32"/>
          <w:szCs w:val="32"/>
        </w:rPr>
      </w:pPr>
      <w:r w:rsidRPr="001D0DFF">
        <w:rPr>
          <w:rFonts w:ascii="仿宋_GB2312" w:eastAsia="仿宋_GB2312" w:hAnsi="宋体" w:cs="Tahoma" w:hint="eastAsia"/>
          <w:color w:val="000000"/>
          <w:kern w:val="0"/>
          <w:sz w:val="32"/>
          <w:szCs w:val="32"/>
        </w:rPr>
        <w:t xml:space="preserve">3. </w:t>
      </w:r>
      <w:r w:rsidRPr="001D0DFF">
        <w:rPr>
          <w:rFonts w:ascii="仿宋_GB2312" w:eastAsia="仿宋_GB2312" w:hAnsi="宋体" w:cs="Times New Roman" w:hint="eastAsia"/>
          <w:color w:val="000000"/>
          <w:kern w:val="0"/>
          <w:sz w:val="32"/>
          <w:szCs w:val="32"/>
        </w:rPr>
        <w:t>身心健康。</w:t>
      </w:r>
    </w:p>
    <w:p w:rsidR="001D0DFF" w:rsidRPr="001D0DFF" w:rsidRDefault="001D0DFF" w:rsidP="001D0DFF">
      <w:pPr>
        <w:widowControl/>
        <w:wordWrap w:val="0"/>
        <w:adjustRightInd w:val="0"/>
        <w:snapToGrid w:val="0"/>
        <w:spacing w:line="540" w:lineRule="exact"/>
        <w:ind w:firstLine="720"/>
        <w:rPr>
          <w:rFonts w:ascii="仿宋_GB2312" w:eastAsia="仿宋_GB2312" w:hAnsi="宋体" w:cs="Tahoma"/>
          <w:color w:val="000000"/>
          <w:kern w:val="0"/>
          <w:sz w:val="32"/>
          <w:szCs w:val="32"/>
        </w:rPr>
      </w:pPr>
      <w:r w:rsidRPr="001D0DFF">
        <w:rPr>
          <w:rFonts w:ascii="仿宋_GB2312" w:eastAsia="仿宋_GB2312" w:hAnsi="宋体" w:cs="Times New Roman" w:hint="eastAsia"/>
          <w:bCs/>
          <w:color w:val="000000"/>
          <w:kern w:val="0"/>
          <w:sz w:val="32"/>
          <w:szCs w:val="32"/>
        </w:rPr>
        <w:t>（二）具体条件</w:t>
      </w:r>
    </w:p>
    <w:p w:rsidR="001D0DFF" w:rsidRPr="001D0DFF" w:rsidRDefault="001D0DFF" w:rsidP="001D0DFF">
      <w:pPr>
        <w:widowControl/>
        <w:wordWrap w:val="0"/>
        <w:adjustRightInd w:val="0"/>
        <w:snapToGrid w:val="0"/>
        <w:spacing w:line="540" w:lineRule="exact"/>
        <w:ind w:firstLine="720"/>
        <w:rPr>
          <w:rFonts w:ascii="仿宋_GB2312" w:eastAsia="仿宋_GB2312" w:hAnsi="宋体" w:cs="Tahoma"/>
          <w:color w:val="000000"/>
          <w:kern w:val="0"/>
          <w:sz w:val="32"/>
          <w:szCs w:val="32"/>
        </w:rPr>
      </w:pPr>
      <w:r w:rsidRPr="001D0DFF">
        <w:rPr>
          <w:rFonts w:ascii="仿宋_GB2312" w:eastAsia="仿宋_GB2312" w:hAnsi="宋体" w:cs="Times New Roman" w:hint="eastAsia"/>
          <w:color w:val="000000"/>
          <w:kern w:val="0"/>
          <w:sz w:val="32"/>
          <w:szCs w:val="32"/>
        </w:rPr>
        <w:t>符合以上基本条件的申请人，还须相应具备以下条件：</w:t>
      </w:r>
    </w:p>
    <w:p w:rsidR="009A3911" w:rsidRPr="00D939C8" w:rsidRDefault="001D5719" w:rsidP="001D5719">
      <w:pPr>
        <w:pStyle w:val="20"/>
        <w:shd w:val="clear" w:color="auto" w:fill="auto"/>
        <w:spacing w:line="558" w:lineRule="exact"/>
        <w:jc w:val="left"/>
        <w:rPr>
          <w:rFonts w:ascii="仿宋_GB2312" w:eastAsia="仿宋_GB2312" w:hAnsi="宋体" w:cs="Times New Roman"/>
          <w:color w:val="000000"/>
          <w:spacing w:val="0"/>
          <w:kern w:val="0"/>
          <w:sz w:val="32"/>
          <w:szCs w:val="32"/>
        </w:rPr>
      </w:pPr>
      <w:r>
        <w:rPr>
          <w:rFonts w:ascii="仿宋_GB2312" w:eastAsia="仿宋_GB2312" w:hAnsi="宋体" w:cs="Times New Roman" w:hint="eastAsia"/>
          <w:color w:val="000000"/>
          <w:spacing w:val="0"/>
          <w:kern w:val="0"/>
          <w:sz w:val="32"/>
          <w:szCs w:val="32"/>
        </w:rPr>
        <w:t>1、</w:t>
      </w:r>
      <w:r w:rsidR="009A3911" w:rsidRPr="00D939C8">
        <w:rPr>
          <w:rFonts w:ascii="仿宋_GB2312" w:eastAsia="仿宋_GB2312" w:hAnsi="宋体" w:cs="Times New Roman" w:hint="eastAsia"/>
          <w:color w:val="000000"/>
          <w:spacing w:val="0"/>
          <w:kern w:val="0"/>
          <w:sz w:val="32"/>
          <w:szCs w:val="32"/>
        </w:rPr>
        <w:t>申请攻读博士学位研究生：申请人应为应届本科、硕士毕业生，派出前应具有学士或硕士学位，申请时须提交国外院校的入学通知书复印件。申请人在近三年内有学术研究成果的优先选派。</w:t>
      </w:r>
    </w:p>
    <w:p w:rsidR="001D0DFF" w:rsidRPr="001D0DFF" w:rsidRDefault="001D5719" w:rsidP="001D5719">
      <w:pPr>
        <w:pStyle w:val="20"/>
        <w:shd w:val="clear" w:color="auto" w:fill="auto"/>
        <w:spacing w:line="558" w:lineRule="exact"/>
        <w:jc w:val="left"/>
        <w:rPr>
          <w:rFonts w:ascii="仿宋_GB2312" w:eastAsia="仿宋_GB2312" w:hAnsi="宋体" w:cs="Times New Roman"/>
          <w:color w:val="000000"/>
          <w:spacing w:val="0"/>
          <w:kern w:val="0"/>
          <w:sz w:val="32"/>
          <w:szCs w:val="32"/>
        </w:rPr>
      </w:pPr>
      <w:r>
        <w:rPr>
          <w:rFonts w:ascii="仿宋_GB2312" w:eastAsia="仿宋_GB2312" w:hAnsi="宋体" w:cs="Times New Roman" w:hint="eastAsia"/>
          <w:color w:val="000000"/>
          <w:spacing w:val="0"/>
          <w:kern w:val="0"/>
          <w:sz w:val="32"/>
          <w:szCs w:val="32"/>
        </w:rPr>
        <w:t>2、</w:t>
      </w:r>
      <w:r w:rsidR="009A3911" w:rsidRPr="00D939C8">
        <w:rPr>
          <w:rFonts w:ascii="仿宋_GB2312" w:eastAsia="仿宋_GB2312" w:hAnsi="宋体" w:cs="Times New Roman" w:hint="eastAsia"/>
          <w:color w:val="000000"/>
          <w:spacing w:val="0"/>
          <w:kern w:val="0"/>
          <w:sz w:val="32"/>
          <w:szCs w:val="32"/>
        </w:rPr>
        <w:t>申请联合培养博士生：申请人原则上应为全日制非毕业</w:t>
      </w:r>
      <w:r w:rsidR="009A3911" w:rsidRPr="00D939C8">
        <w:rPr>
          <w:rFonts w:ascii="仿宋_GB2312" w:eastAsia="仿宋_GB2312" w:hAnsi="宋体" w:cs="Times New Roman" w:hint="eastAsia"/>
          <w:color w:val="000000"/>
          <w:spacing w:val="0"/>
          <w:kern w:val="0"/>
          <w:sz w:val="32"/>
          <w:szCs w:val="32"/>
        </w:rPr>
        <w:lastRenderedPageBreak/>
        <w:t>年级优秀博士研究生。所学专业为自然科学类的，原则上需在</w:t>
      </w:r>
      <w:r w:rsidR="009A3911" w:rsidRPr="00D939C8">
        <w:rPr>
          <w:rFonts w:ascii="仿宋_GB2312" w:eastAsia="仿宋_GB2312" w:hAnsi="宋体" w:cs="Times New Roman" w:hint="eastAsia"/>
          <w:kern w:val="0"/>
          <w:sz w:val="32"/>
          <w:szCs w:val="32"/>
        </w:rPr>
        <w:t>SCI</w:t>
      </w:r>
      <w:r w:rsidR="009A3911" w:rsidRPr="00D939C8">
        <w:rPr>
          <w:rFonts w:ascii="仿宋_GB2312" w:eastAsia="仿宋_GB2312" w:hAnsi="宋体" w:cs="Times New Roman" w:hint="eastAsia"/>
          <w:color w:val="000000"/>
          <w:spacing w:val="0"/>
          <w:kern w:val="0"/>
          <w:sz w:val="32"/>
          <w:szCs w:val="32"/>
        </w:rPr>
        <w:t>、</w:t>
      </w:r>
      <w:r w:rsidR="009A3911" w:rsidRPr="00D939C8">
        <w:rPr>
          <w:rFonts w:ascii="仿宋_GB2312" w:eastAsia="仿宋_GB2312" w:hAnsi="宋体" w:cs="Times New Roman" w:hint="eastAsia"/>
          <w:kern w:val="0"/>
          <w:sz w:val="32"/>
          <w:szCs w:val="32"/>
        </w:rPr>
        <w:t>EI</w:t>
      </w:r>
      <w:r w:rsidR="009A3911" w:rsidRPr="00D939C8">
        <w:rPr>
          <w:rFonts w:ascii="仿宋_GB2312" w:eastAsia="仿宋_GB2312" w:hAnsi="宋体" w:cs="Times New Roman" w:hint="eastAsia"/>
          <w:color w:val="000000"/>
          <w:spacing w:val="0"/>
          <w:kern w:val="0"/>
          <w:sz w:val="32"/>
          <w:szCs w:val="32"/>
        </w:rPr>
        <w:t>、</w:t>
      </w:r>
      <w:r w:rsidR="009A3911" w:rsidRPr="00D939C8">
        <w:rPr>
          <w:rFonts w:ascii="仿宋_GB2312" w:eastAsia="仿宋_GB2312" w:hAnsi="宋体" w:cs="Times New Roman" w:hint="eastAsia"/>
          <w:kern w:val="0"/>
          <w:sz w:val="32"/>
          <w:szCs w:val="32"/>
        </w:rPr>
        <w:t>ISTP</w:t>
      </w:r>
      <w:r w:rsidR="009A3911" w:rsidRPr="00D939C8">
        <w:rPr>
          <w:rFonts w:ascii="仿宋_GB2312" w:eastAsia="仿宋_GB2312" w:hAnsi="宋体" w:cs="Times New Roman" w:hint="eastAsia"/>
          <w:color w:val="000000"/>
          <w:spacing w:val="0"/>
          <w:kern w:val="0"/>
          <w:sz w:val="32"/>
          <w:szCs w:val="32"/>
        </w:rPr>
        <w:t>期刊（任选一种）上发表1篇以上（含1篇）论文，或者获得1项以上（含1项）专利授权；人文社科类的，原则上需在</w:t>
      </w:r>
      <w:r w:rsidR="009A3911" w:rsidRPr="00D939C8">
        <w:rPr>
          <w:rFonts w:ascii="仿宋_GB2312" w:eastAsia="仿宋_GB2312" w:hAnsi="宋体" w:cs="Times New Roman" w:hint="eastAsia"/>
          <w:kern w:val="0"/>
          <w:sz w:val="32"/>
          <w:szCs w:val="32"/>
        </w:rPr>
        <w:t>SSCI</w:t>
      </w:r>
      <w:r w:rsidR="009A3911" w:rsidRPr="00D939C8">
        <w:rPr>
          <w:rFonts w:ascii="仿宋_GB2312" w:eastAsia="仿宋_GB2312" w:hAnsi="宋体" w:cs="Times New Roman" w:hint="eastAsia"/>
          <w:color w:val="000000"/>
          <w:spacing w:val="0"/>
          <w:kern w:val="0"/>
          <w:sz w:val="32"/>
          <w:szCs w:val="32"/>
        </w:rPr>
        <w:t>、</w:t>
      </w:r>
      <w:r w:rsidR="009A3911" w:rsidRPr="00D939C8">
        <w:rPr>
          <w:rFonts w:ascii="仿宋_GB2312" w:eastAsia="仿宋_GB2312" w:hAnsi="宋体" w:cs="Times New Roman" w:hint="eastAsia"/>
          <w:kern w:val="0"/>
          <w:sz w:val="32"/>
          <w:szCs w:val="32"/>
        </w:rPr>
        <w:t>CSSCI</w:t>
      </w:r>
      <w:r w:rsidR="009A3911" w:rsidRPr="00D939C8">
        <w:rPr>
          <w:rFonts w:ascii="仿宋_GB2312" w:eastAsia="仿宋_GB2312" w:hAnsi="宋体" w:cs="Times New Roman" w:hint="eastAsia"/>
          <w:color w:val="000000"/>
          <w:spacing w:val="0"/>
          <w:kern w:val="0"/>
          <w:sz w:val="32"/>
          <w:szCs w:val="32"/>
        </w:rPr>
        <w:t>、</w:t>
      </w:r>
      <w:r w:rsidR="009A3911" w:rsidRPr="00D939C8">
        <w:rPr>
          <w:rFonts w:ascii="仿宋_GB2312" w:eastAsia="仿宋_GB2312" w:hAnsi="宋体" w:cs="Times New Roman" w:hint="eastAsia"/>
          <w:kern w:val="0"/>
          <w:sz w:val="32"/>
          <w:szCs w:val="32"/>
        </w:rPr>
        <w:t>A&amp;HCI</w:t>
      </w:r>
      <w:r w:rsidR="009A3911" w:rsidRPr="00D939C8">
        <w:rPr>
          <w:rFonts w:ascii="仿宋_GB2312" w:eastAsia="仿宋_GB2312" w:hAnsi="宋体" w:cs="Times New Roman" w:hint="eastAsia"/>
          <w:color w:val="000000"/>
          <w:spacing w:val="0"/>
          <w:kern w:val="0"/>
          <w:sz w:val="32"/>
          <w:szCs w:val="32"/>
        </w:rPr>
        <w:t>(任选一种）上发表1篇以上（含1 篇）论文，或者1篇（含1篇）以上论文被新华文摘、人大复印资料转载。申请时需提交国外院校正式邀请信复印件及翻译件 (须申报单位盖章）、国内外导师共同制定的研修计划（需国内外导师签字）、就读高校或科研院所的学籍证明、相关学术成果复印件和可能发生的与学习相关费用的说明。</w:t>
      </w:r>
    </w:p>
    <w:p w:rsidR="001D0DFF" w:rsidRPr="001D0DFF" w:rsidRDefault="00D939C8" w:rsidP="00D939C8">
      <w:pPr>
        <w:widowControl/>
        <w:wordWrap w:val="0"/>
        <w:ind w:firstLine="570"/>
        <w:jc w:val="left"/>
        <w:rPr>
          <w:rFonts w:ascii="黑体" w:eastAsia="黑体" w:hAnsi="黑体" w:cs="Tahoma"/>
          <w:bCs/>
          <w:color w:val="000000"/>
          <w:kern w:val="0"/>
          <w:sz w:val="32"/>
          <w:szCs w:val="32"/>
        </w:rPr>
      </w:pPr>
      <w:r>
        <w:rPr>
          <w:rFonts w:ascii="黑体" w:eastAsia="黑体" w:hAnsi="黑体" w:cs="Tahoma" w:hint="eastAsia"/>
          <w:bCs/>
          <w:color w:val="000000"/>
          <w:kern w:val="0"/>
          <w:sz w:val="32"/>
          <w:szCs w:val="32"/>
        </w:rPr>
        <w:t>四</w:t>
      </w:r>
      <w:r w:rsidR="001D0DFF" w:rsidRPr="00D939C8">
        <w:rPr>
          <w:rFonts w:ascii="黑体" w:eastAsia="黑体" w:hAnsi="黑体" w:cs="Tahoma" w:hint="eastAsia"/>
          <w:bCs/>
          <w:color w:val="000000"/>
          <w:kern w:val="0"/>
          <w:sz w:val="32"/>
          <w:szCs w:val="32"/>
        </w:rPr>
        <w:t>、申报限额</w:t>
      </w:r>
    </w:p>
    <w:p w:rsidR="009A3911" w:rsidRDefault="009A3911" w:rsidP="001D0DFF">
      <w:pPr>
        <w:widowControl/>
        <w:wordWrap w:val="0"/>
        <w:snapToGrid w:val="0"/>
        <w:spacing w:line="540" w:lineRule="atLeast"/>
        <w:ind w:firstLine="645"/>
        <w:jc w:val="left"/>
        <w:rPr>
          <w:rFonts w:ascii="仿宋_GB2312" w:eastAsia="仿宋_GB2312" w:hAnsi="宋体" w:cs="Times New Roman"/>
          <w:color w:val="000000"/>
          <w:kern w:val="0"/>
          <w:sz w:val="32"/>
          <w:szCs w:val="32"/>
        </w:rPr>
      </w:pPr>
      <w:r w:rsidRPr="00D939C8">
        <w:rPr>
          <w:rFonts w:ascii="仿宋_GB2312" w:eastAsia="仿宋_GB2312" w:hAnsi="宋体" w:cs="Times New Roman" w:hint="eastAsia"/>
          <w:color w:val="000000"/>
          <w:kern w:val="0"/>
          <w:sz w:val="32"/>
          <w:szCs w:val="32"/>
        </w:rPr>
        <w:t>本项目广州地区不限额申报。</w:t>
      </w:r>
    </w:p>
    <w:p w:rsidR="001D5719" w:rsidRPr="00D939C8" w:rsidRDefault="001D5719" w:rsidP="001D0DFF">
      <w:pPr>
        <w:widowControl/>
        <w:wordWrap w:val="0"/>
        <w:snapToGrid w:val="0"/>
        <w:spacing w:line="540" w:lineRule="atLeast"/>
        <w:ind w:firstLine="645"/>
        <w:jc w:val="left"/>
        <w:rPr>
          <w:rFonts w:ascii="仿宋_GB2312" w:eastAsia="仿宋_GB2312" w:hAnsi="宋体" w:cs="Times New Roman"/>
          <w:color w:val="000000"/>
          <w:kern w:val="0"/>
          <w:sz w:val="32"/>
          <w:szCs w:val="32"/>
        </w:rPr>
      </w:pPr>
    </w:p>
    <w:p w:rsidR="001D0DFF" w:rsidRPr="001D0DFF" w:rsidRDefault="00D939C8" w:rsidP="00D939C8">
      <w:pPr>
        <w:widowControl/>
        <w:wordWrap w:val="0"/>
        <w:ind w:firstLine="570"/>
        <w:jc w:val="left"/>
        <w:rPr>
          <w:rFonts w:ascii="黑体" w:eastAsia="黑体" w:hAnsi="黑体" w:cs="Tahoma"/>
          <w:bCs/>
          <w:color w:val="000000"/>
          <w:kern w:val="0"/>
          <w:sz w:val="32"/>
          <w:szCs w:val="32"/>
        </w:rPr>
      </w:pPr>
      <w:r>
        <w:rPr>
          <w:rFonts w:ascii="黑体" w:eastAsia="黑体" w:hAnsi="黑体" w:cs="Tahoma" w:hint="eastAsia"/>
          <w:bCs/>
          <w:color w:val="000000"/>
          <w:kern w:val="0"/>
          <w:sz w:val="32"/>
          <w:szCs w:val="32"/>
        </w:rPr>
        <w:t>五</w:t>
      </w:r>
      <w:r w:rsidR="001D0DFF" w:rsidRPr="001D0DFF">
        <w:rPr>
          <w:rFonts w:ascii="黑体" w:eastAsia="黑体" w:hAnsi="黑体" w:cs="Tahoma" w:hint="eastAsia"/>
          <w:bCs/>
          <w:color w:val="000000"/>
          <w:kern w:val="0"/>
          <w:sz w:val="32"/>
          <w:szCs w:val="32"/>
        </w:rPr>
        <w:t>、申请材料</w:t>
      </w:r>
    </w:p>
    <w:p w:rsidR="009A3911" w:rsidRPr="00D939C8" w:rsidRDefault="009A3911" w:rsidP="009A3911">
      <w:pPr>
        <w:widowControl/>
        <w:wordWrap w:val="0"/>
        <w:snapToGrid w:val="0"/>
        <w:spacing w:line="540" w:lineRule="atLeast"/>
        <w:ind w:firstLine="645"/>
        <w:jc w:val="left"/>
        <w:rPr>
          <w:rFonts w:ascii="仿宋_GB2312" w:eastAsia="仿宋_GB2312" w:hAnsi="宋体" w:cs="Tahoma"/>
          <w:color w:val="000000"/>
          <w:sz w:val="32"/>
          <w:szCs w:val="32"/>
        </w:rPr>
      </w:pPr>
      <w:r w:rsidRPr="00D939C8">
        <w:rPr>
          <w:rFonts w:ascii="仿宋_GB2312" w:eastAsia="仿宋_GB2312" w:hAnsi="宋体" w:cs="Tahoma" w:hint="eastAsia"/>
          <w:color w:val="000000"/>
          <w:sz w:val="32"/>
          <w:szCs w:val="32"/>
        </w:rPr>
        <w:t>申请人及所在高校、科研院所、任职单位须提交《广州市“菁英计划”留学项目申请书》（附件2)、《出国留学申请单位推荐意见表》（附件3)及相关证明材料各一式两份，提交《广州市“菁英计划”留学项目申请人员简介提纲》（简介提纲见附件4) 一式一份，《2016年广州市“菁英计划”留学项目申报汇总表》（附件5,院校加盖研究生处公章）一式一份。</w:t>
      </w:r>
    </w:p>
    <w:p w:rsidR="009A3911" w:rsidRPr="00D939C8" w:rsidRDefault="009A3911" w:rsidP="009A3911">
      <w:pPr>
        <w:widowControl/>
        <w:wordWrap w:val="0"/>
        <w:snapToGrid w:val="0"/>
        <w:spacing w:line="540" w:lineRule="atLeast"/>
        <w:ind w:firstLine="645"/>
        <w:jc w:val="left"/>
        <w:rPr>
          <w:rFonts w:ascii="仿宋_GB2312" w:eastAsia="仿宋_GB2312" w:hAnsi="宋体" w:cs="Tahoma"/>
          <w:color w:val="000000"/>
          <w:sz w:val="32"/>
          <w:szCs w:val="32"/>
        </w:rPr>
      </w:pPr>
      <w:r w:rsidRPr="00D939C8">
        <w:rPr>
          <w:rFonts w:ascii="仿宋_GB2312" w:eastAsia="仿宋_GB2312" w:hAnsi="宋体" w:cs="Tahoma" w:hint="eastAsia"/>
          <w:color w:val="000000"/>
          <w:sz w:val="32"/>
          <w:szCs w:val="32"/>
        </w:rPr>
        <w:t>申请联合培养博士生的人员如无法在规定的毕业时间内完成留学计划的，须就读院校、科研机构单独出具同意推迟答辩、毕业的书面证明。</w:t>
      </w:r>
    </w:p>
    <w:p w:rsidR="009A3911" w:rsidRPr="001D0DFF" w:rsidRDefault="009A3911" w:rsidP="00D939C8">
      <w:pPr>
        <w:widowControl/>
        <w:wordWrap w:val="0"/>
        <w:snapToGrid w:val="0"/>
        <w:spacing w:line="540" w:lineRule="atLeast"/>
        <w:jc w:val="left"/>
        <w:rPr>
          <w:rFonts w:ascii="仿宋_GB2312" w:eastAsia="仿宋_GB2312" w:hAnsi="宋体" w:cs="Tahoma"/>
          <w:color w:val="000000"/>
          <w:sz w:val="32"/>
          <w:szCs w:val="32"/>
        </w:rPr>
      </w:pPr>
    </w:p>
    <w:p w:rsidR="001D0DFF" w:rsidRPr="001D0DFF" w:rsidRDefault="00D939C8" w:rsidP="00D939C8">
      <w:pPr>
        <w:widowControl/>
        <w:wordWrap w:val="0"/>
        <w:ind w:firstLine="570"/>
        <w:jc w:val="left"/>
        <w:rPr>
          <w:rFonts w:ascii="黑体" w:eastAsia="黑体" w:hAnsi="黑体" w:cs="Tahoma"/>
          <w:bCs/>
          <w:color w:val="000000"/>
          <w:kern w:val="0"/>
          <w:sz w:val="32"/>
          <w:szCs w:val="32"/>
        </w:rPr>
      </w:pPr>
      <w:r>
        <w:rPr>
          <w:rFonts w:ascii="黑体" w:eastAsia="黑体" w:hAnsi="黑体" w:cs="Tahoma" w:hint="eastAsia"/>
          <w:bCs/>
          <w:color w:val="000000"/>
          <w:kern w:val="0"/>
          <w:sz w:val="32"/>
          <w:szCs w:val="32"/>
        </w:rPr>
        <w:lastRenderedPageBreak/>
        <w:t>六</w:t>
      </w:r>
      <w:r w:rsidR="001D0DFF" w:rsidRPr="001D0DFF">
        <w:rPr>
          <w:rFonts w:ascii="黑体" w:eastAsia="黑体" w:hAnsi="黑体" w:cs="Tahoma" w:hint="eastAsia"/>
          <w:bCs/>
          <w:color w:val="000000"/>
          <w:kern w:val="0"/>
          <w:sz w:val="32"/>
          <w:szCs w:val="32"/>
        </w:rPr>
        <w:t>、申报程序</w:t>
      </w:r>
    </w:p>
    <w:p w:rsidR="001D0DFF" w:rsidRPr="001D0DFF" w:rsidRDefault="001D0DFF" w:rsidP="001D0DFF">
      <w:pPr>
        <w:widowControl/>
        <w:wordWrap w:val="0"/>
        <w:snapToGrid w:val="0"/>
        <w:spacing w:line="540" w:lineRule="atLeast"/>
        <w:ind w:firstLine="645"/>
        <w:jc w:val="left"/>
        <w:rPr>
          <w:rFonts w:ascii="仿宋_GB2312" w:eastAsia="仿宋_GB2312" w:hAnsi="宋体" w:cs="Tahoma"/>
          <w:color w:val="000000"/>
          <w:sz w:val="32"/>
          <w:szCs w:val="32"/>
        </w:rPr>
      </w:pPr>
      <w:r w:rsidRPr="001D0DFF">
        <w:rPr>
          <w:rFonts w:ascii="仿宋_GB2312" w:eastAsia="仿宋_GB2312" w:hAnsi="宋体" w:cs="Tahoma" w:hint="eastAsia"/>
          <w:color w:val="000000"/>
          <w:sz w:val="32"/>
          <w:szCs w:val="32"/>
        </w:rPr>
        <w:t>（一）符合申报资格的人员，根据本通知关于院校资格和专业范围要求与国外院校取得联系。</w:t>
      </w:r>
    </w:p>
    <w:p w:rsidR="001D0DFF" w:rsidRPr="001D0DFF" w:rsidRDefault="001D0DFF" w:rsidP="001D0DFF">
      <w:pPr>
        <w:widowControl/>
        <w:wordWrap w:val="0"/>
        <w:snapToGrid w:val="0"/>
        <w:spacing w:line="540" w:lineRule="atLeast"/>
        <w:ind w:firstLine="645"/>
        <w:jc w:val="left"/>
        <w:rPr>
          <w:rFonts w:ascii="仿宋_GB2312" w:eastAsia="仿宋_GB2312" w:hAnsi="宋体" w:cs="Tahoma"/>
          <w:color w:val="000000"/>
          <w:sz w:val="32"/>
          <w:szCs w:val="32"/>
        </w:rPr>
      </w:pPr>
      <w:r w:rsidRPr="001D0DFF">
        <w:rPr>
          <w:rFonts w:ascii="仿宋_GB2312" w:eastAsia="仿宋_GB2312" w:hAnsi="宋体" w:cs="Tahoma" w:hint="eastAsia"/>
          <w:color w:val="000000"/>
          <w:sz w:val="32"/>
          <w:szCs w:val="32"/>
        </w:rPr>
        <w:t>（二）</w:t>
      </w:r>
      <w:r w:rsidRPr="00D939C8">
        <w:rPr>
          <w:rFonts w:ascii="仿宋_GB2312" w:eastAsia="仿宋_GB2312" w:hAnsi="宋体" w:cs="Tahoma" w:hint="eastAsia"/>
          <w:color w:val="000000"/>
          <w:sz w:val="32"/>
          <w:szCs w:val="32"/>
        </w:rPr>
        <w:t>有意申请定向培养留学人员的</w:t>
      </w:r>
      <w:r w:rsidRPr="001D0DFF">
        <w:rPr>
          <w:rFonts w:ascii="仿宋_GB2312" w:eastAsia="仿宋_GB2312" w:hAnsi="宋体" w:cs="Tahoma" w:hint="eastAsia"/>
          <w:color w:val="000000"/>
          <w:sz w:val="32"/>
          <w:szCs w:val="32"/>
        </w:rPr>
        <w:t>人员</w:t>
      </w:r>
      <w:r w:rsidRPr="00D939C8">
        <w:rPr>
          <w:rFonts w:ascii="仿宋_GB2312" w:eastAsia="仿宋_GB2312" w:hAnsi="宋体" w:cs="Tahoma" w:hint="eastAsia"/>
          <w:color w:val="000000"/>
          <w:sz w:val="32"/>
          <w:szCs w:val="32"/>
        </w:rPr>
        <w:t>，请与定向培养单位协商，做好签订协议的准备。有意与广州市国资委监管企业申请定向培养留学人员的</w:t>
      </w:r>
      <w:r w:rsidRPr="001D0DFF">
        <w:rPr>
          <w:rFonts w:ascii="仿宋_GB2312" w:eastAsia="仿宋_GB2312" w:hAnsi="宋体" w:cs="Tahoma" w:hint="eastAsia"/>
          <w:color w:val="000000"/>
          <w:sz w:val="32"/>
          <w:szCs w:val="32"/>
        </w:rPr>
        <w:t>人员</w:t>
      </w:r>
      <w:r w:rsidRPr="00D939C8">
        <w:rPr>
          <w:rFonts w:ascii="仿宋_GB2312" w:eastAsia="仿宋_GB2312" w:hAnsi="宋体" w:cs="Tahoma" w:hint="eastAsia"/>
          <w:color w:val="000000"/>
          <w:sz w:val="32"/>
          <w:szCs w:val="32"/>
        </w:rPr>
        <w:t>，可登录广州市国资委网站（http://www.gzgz.gov.cn）,了解有关企业的情况。成功签约的定向培养人员本项目将给予适当倾斜。</w:t>
      </w:r>
    </w:p>
    <w:p w:rsidR="001D0DFF" w:rsidRPr="001D0DFF" w:rsidRDefault="001D0DFF" w:rsidP="001D0DFF">
      <w:pPr>
        <w:widowControl/>
        <w:wordWrap w:val="0"/>
        <w:snapToGrid w:val="0"/>
        <w:spacing w:line="540" w:lineRule="atLeast"/>
        <w:ind w:firstLine="645"/>
        <w:jc w:val="left"/>
        <w:rPr>
          <w:rFonts w:ascii="仿宋_GB2312" w:eastAsia="仿宋_GB2312" w:hAnsi="宋体" w:cs="Tahoma"/>
          <w:color w:val="000000"/>
          <w:sz w:val="32"/>
          <w:szCs w:val="32"/>
        </w:rPr>
      </w:pPr>
      <w:r w:rsidRPr="001D0DFF">
        <w:rPr>
          <w:rFonts w:ascii="仿宋_GB2312" w:eastAsia="仿宋_GB2312" w:hAnsi="宋体" w:cs="Tahoma" w:hint="eastAsia"/>
          <w:color w:val="000000"/>
          <w:sz w:val="32"/>
          <w:szCs w:val="32"/>
        </w:rPr>
        <w:t>（三）符合申请条件并有意</w:t>
      </w:r>
      <w:r w:rsidRPr="00D939C8">
        <w:rPr>
          <w:rFonts w:ascii="仿宋_GB2312" w:eastAsia="仿宋_GB2312" w:hAnsi="宋体" w:cs="Tahoma" w:hint="eastAsia"/>
          <w:color w:val="000000"/>
          <w:sz w:val="32"/>
          <w:szCs w:val="32"/>
        </w:rPr>
        <w:t>申请本项目资助的</w:t>
      </w:r>
      <w:r w:rsidRPr="001D0DFF">
        <w:rPr>
          <w:rFonts w:ascii="仿宋_GB2312" w:eastAsia="仿宋_GB2312" w:hAnsi="宋体" w:cs="Tahoma" w:hint="eastAsia"/>
          <w:color w:val="000000"/>
          <w:sz w:val="32"/>
          <w:szCs w:val="32"/>
        </w:rPr>
        <w:t>人员</w:t>
      </w:r>
      <w:r w:rsidRPr="00D939C8">
        <w:rPr>
          <w:rFonts w:ascii="仿宋_GB2312" w:eastAsia="仿宋_GB2312" w:hAnsi="宋体" w:cs="Tahoma" w:hint="eastAsia"/>
          <w:color w:val="000000"/>
          <w:sz w:val="32"/>
          <w:szCs w:val="32"/>
        </w:rPr>
        <w:t>，请自行登录广州留学人员服务管理中心网站（http://www.gzpi.gov.cn/vsgzhr/login_lx2.aspx）“留学人员信息系统”填写材料，待复审通过后申报人员通过系统自动生成申报材料并打印。材料中必须明确所读</w:t>
      </w:r>
      <w:r w:rsidRPr="001D0DFF">
        <w:rPr>
          <w:rFonts w:ascii="仿宋_GB2312" w:eastAsia="仿宋_GB2312" w:hAnsi="宋体" w:cs="Tahoma" w:hint="eastAsia"/>
          <w:color w:val="000000"/>
          <w:sz w:val="32"/>
          <w:szCs w:val="32"/>
        </w:rPr>
        <w:t>国外院校的中英文</w:t>
      </w:r>
      <w:r w:rsidRPr="00D939C8">
        <w:rPr>
          <w:rFonts w:ascii="仿宋_GB2312" w:eastAsia="仿宋_GB2312" w:hAnsi="宋体" w:cs="Tahoma" w:hint="eastAsia"/>
          <w:color w:val="000000"/>
          <w:sz w:val="32"/>
          <w:szCs w:val="32"/>
        </w:rPr>
        <w:t>全名（含分校或学区）、攻读专业及国外导师姓名及其简介。</w:t>
      </w:r>
    </w:p>
    <w:p w:rsidR="001D0DFF" w:rsidRDefault="001D0DFF" w:rsidP="001D0DFF">
      <w:pPr>
        <w:widowControl/>
        <w:wordWrap w:val="0"/>
        <w:snapToGrid w:val="0"/>
        <w:spacing w:line="600" w:lineRule="atLeast"/>
        <w:ind w:firstLine="645"/>
        <w:jc w:val="left"/>
        <w:rPr>
          <w:rFonts w:ascii="仿宋_GB2312" w:eastAsia="仿宋_GB2312" w:hAnsi="宋体" w:cs="Tahoma"/>
          <w:color w:val="000000"/>
          <w:sz w:val="32"/>
          <w:szCs w:val="32"/>
        </w:rPr>
      </w:pPr>
      <w:r w:rsidRPr="00D939C8">
        <w:rPr>
          <w:rFonts w:ascii="仿宋_GB2312" w:eastAsia="仿宋_GB2312" w:hAnsi="宋体" w:cs="Tahoma" w:hint="eastAsia"/>
          <w:color w:val="000000"/>
          <w:sz w:val="32"/>
          <w:szCs w:val="32"/>
        </w:rPr>
        <w:t>（四）网上申请截止时间为201</w:t>
      </w:r>
      <w:r w:rsidR="009A3911" w:rsidRPr="00D939C8">
        <w:rPr>
          <w:rFonts w:ascii="仿宋_GB2312" w:eastAsia="仿宋_GB2312" w:hAnsi="宋体" w:cs="Tahoma" w:hint="eastAsia"/>
          <w:color w:val="000000"/>
          <w:sz w:val="32"/>
          <w:szCs w:val="32"/>
        </w:rPr>
        <w:t>6</w:t>
      </w:r>
      <w:r w:rsidRPr="00D939C8">
        <w:rPr>
          <w:rFonts w:ascii="仿宋_GB2312" w:eastAsia="仿宋_GB2312" w:hAnsi="宋体" w:cs="Tahoma" w:hint="eastAsia"/>
          <w:color w:val="000000"/>
          <w:sz w:val="32"/>
          <w:szCs w:val="32"/>
        </w:rPr>
        <w:t>年</w:t>
      </w:r>
      <w:r w:rsidR="009A3911" w:rsidRPr="00D939C8">
        <w:rPr>
          <w:rFonts w:ascii="仿宋_GB2312" w:eastAsia="仿宋_GB2312" w:hAnsi="宋体" w:cs="Tahoma" w:hint="eastAsia"/>
          <w:color w:val="000000"/>
          <w:sz w:val="32"/>
          <w:szCs w:val="32"/>
        </w:rPr>
        <w:t>5</w:t>
      </w:r>
      <w:r w:rsidRPr="00D939C8">
        <w:rPr>
          <w:rFonts w:ascii="仿宋_GB2312" w:eastAsia="仿宋_GB2312" w:hAnsi="宋体" w:cs="Tahoma" w:hint="eastAsia"/>
          <w:color w:val="000000"/>
          <w:sz w:val="32"/>
          <w:szCs w:val="32"/>
        </w:rPr>
        <w:t>月20日</w:t>
      </w:r>
      <w:r w:rsidR="00916407">
        <w:rPr>
          <w:rFonts w:ascii="仿宋_GB2312" w:eastAsia="仿宋_GB2312" w:hAnsi="宋体" w:cs="Tahoma" w:hint="eastAsia"/>
          <w:color w:val="000000"/>
          <w:sz w:val="32"/>
          <w:szCs w:val="32"/>
        </w:rPr>
        <w:t>。</w:t>
      </w:r>
      <w:r w:rsidRPr="00D939C8">
        <w:rPr>
          <w:rFonts w:ascii="仿宋_GB2312" w:eastAsia="仿宋_GB2312" w:hAnsi="宋体" w:cs="Tahoma" w:hint="eastAsia"/>
          <w:bCs/>
          <w:color w:val="000000"/>
          <w:sz w:val="32"/>
          <w:szCs w:val="32"/>
        </w:rPr>
        <w:t>申报纸质材料报送至研究生院培养科</w:t>
      </w:r>
      <w:r w:rsidR="00916407">
        <w:rPr>
          <w:rFonts w:ascii="仿宋_GB2312" w:eastAsia="仿宋_GB2312" w:hAnsi="宋体" w:cs="Tahoma" w:hint="eastAsia"/>
          <w:bCs/>
          <w:color w:val="000000"/>
          <w:sz w:val="32"/>
          <w:szCs w:val="32"/>
        </w:rPr>
        <w:t>,</w:t>
      </w:r>
      <w:r w:rsidRPr="00D939C8">
        <w:rPr>
          <w:rFonts w:ascii="仿宋_GB2312" w:eastAsia="仿宋_GB2312" w:hAnsi="宋体" w:cs="Tahoma" w:hint="eastAsia"/>
          <w:bCs/>
          <w:color w:val="000000"/>
          <w:sz w:val="32"/>
          <w:szCs w:val="32"/>
        </w:rPr>
        <w:t>截止日期为2015年</w:t>
      </w:r>
      <w:r w:rsidR="009A3911" w:rsidRPr="00D939C8">
        <w:rPr>
          <w:rFonts w:ascii="仿宋_GB2312" w:eastAsia="仿宋_GB2312" w:hAnsi="宋体" w:cs="Tahoma" w:hint="eastAsia"/>
          <w:bCs/>
          <w:color w:val="000000"/>
          <w:sz w:val="32"/>
          <w:szCs w:val="32"/>
        </w:rPr>
        <w:t>5</w:t>
      </w:r>
      <w:r w:rsidRPr="00D939C8">
        <w:rPr>
          <w:rFonts w:ascii="仿宋_GB2312" w:eastAsia="仿宋_GB2312" w:hAnsi="宋体" w:cs="Tahoma" w:hint="eastAsia"/>
          <w:bCs/>
          <w:color w:val="000000"/>
          <w:sz w:val="32"/>
          <w:szCs w:val="32"/>
        </w:rPr>
        <w:t>月1</w:t>
      </w:r>
      <w:r w:rsidR="00916407">
        <w:rPr>
          <w:rFonts w:ascii="仿宋_GB2312" w:eastAsia="仿宋_GB2312" w:hAnsi="宋体" w:cs="Tahoma" w:hint="eastAsia"/>
          <w:bCs/>
          <w:color w:val="000000"/>
          <w:sz w:val="32"/>
          <w:szCs w:val="32"/>
        </w:rPr>
        <w:t>5</w:t>
      </w:r>
      <w:r w:rsidRPr="00D939C8">
        <w:rPr>
          <w:rFonts w:ascii="仿宋_GB2312" w:eastAsia="仿宋_GB2312" w:hAnsi="宋体" w:cs="Tahoma" w:hint="eastAsia"/>
          <w:bCs/>
          <w:color w:val="000000"/>
          <w:sz w:val="32"/>
          <w:szCs w:val="32"/>
        </w:rPr>
        <w:t>日，</w:t>
      </w:r>
      <w:r w:rsidRPr="00D939C8">
        <w:rPr>
          <w:rFonts w:ascii="仿宋_GB2312" w:eastAsia="仿宋_GB2312" w:hAnsi="宋体" w:cs="Tahoma" w:hint="eastAsia"/>
          <w:color w:val="000000"/>
          <w:sz w:val="32"/>
          <w:szCs w:val="32"/>
        </w:rPr>
        <w:t>逾期申报或申请材料填写不清晰、不完整的均不予受理。</w:t>
      </w:r>
    </w:p>
    <w:p w:rsidR="001D5719" w:rsidRPr="00D939C8" w:rsidRDefault="001D5719" w:rsidP="001D0DFF">
      <w:pPr>
        <w:widowControl/>
        <w:wordWrap w:val="0"/>
        <w:snapToGrid w:val="0"/>
        <w:spacing w:line="600" w:lineRule="atLeast"/>
        <w:ind w:firstLine="645"/>
        <w:jc w:val="left"/>
        <w:rPr>
          <w:rFonts w:ascii="仿宋_GB2312" w:eastAsia="仿宋_GB2312" w:hAnsi="宋体" w:cs="Tahoma"/>
          <w:color w:val="000000"/>
          <w:sz w:val="32"/>
          <w:szCs w:val="32"/>
        </w:rPr>
      </w:pPr>
    </w:p>
    <w:p w:rsidR="00D939C8" w:rsidRPr="00D939C8" w:rsidRDefault="00D939C8" w:rsidP="00D939C8">
      <w:pPr>
        <w:pStyle w:val="20"/>
        <w:shd w:val="clear" w:color="auto" w:fill="auto"/>
        <w:spacing w:line="558" w:lineRule="exact"/>
        <w:ind w:firstLine="360"/>
        <w:jc w:val="left"/>
        <w:rPr>
          <w:rFonts w:ascii="仿宋_GB2312" w:eastAsia="仿宋_GB2312" w:hAnsi="宋体" w:cs="Tahoma"/>
          <w:color w:val="000000"/>
          <w:spacing w:val="0"/>
          <w:sz w:val="32"/>
          <w:szCs w:val="32"/>
        </w:rPr>
      </w:pPr>
      <w:r w:rsidRPr="00D939C8">
        <w:rPr>
          <w:rFonts w:ascii="仿宋_GB2312" w:eastAsia="仿宋_GB2312" w:hAnsi="宋体" w:cs="Tahoma" w:hint="eastAsia"/>
          <w:color w:val="000000"/>
          <w:spacing w:val="0"/>
          <w:sz w:val="32"/>
          <w:szCs w:val="32"/>
        </w:rPr>
        <w:t>附件:1.世界大学学术排名（最新）</w:t>
      </w:r>
    </w:p>
    <w:p w:rsidR="00D939C8" w:rsidRPr="00D939C8" w:rsidRDefault="00D939C8" w:rsidP="00415994">
      <w:pPr>
        <w:pStyle w:val="20"/>
        <w:shd w:val="clear" w:color="auto" w:fill="auto"/>
        <w:tabs>
          <w:tab w:val="left" w:pos="1879"/>
        </w:tabs>
        <w:spacing w:line="558" w:lineRule="exact"/>
        <w:ind w:firstLineChars="400" w:firstLine="1280"/>
        <w:jc w:val="left"/>
        <w:rPr>
          <w:rFonts w:ascii="仿宋_GB2312" w:eastAsia="仿宋_GB2312" w:hAnsi="宋体" w:cs="Tahoma"/>
          <w:color w:val="000000"/>
          <w:spacing w:val="0"/>
          <w:sz w:val="32"/>
          <w:szCs w:val="32"/>
        </w:rPr>
      </w:pPr>
      <w:r w:rsidRPr="00D939C8">
        <w:rPr>
          <w:rFonts w:ascii="仿宋_GB2312" w:eastAsia="仿宋_GB2312" w:hAnsi="宋体" w:cs="Tahoma" w:hint="eastAsia"/>
          <w:color w:val="000000"/>
          <w:spacing w:val="0"/>
          <w:sz w:val="32"/>
          <w:szCs w:val="32"/>
        </w:rPr>
        <w:t>2</w:t>
      </w:r>
      <w:r w:rsidR="00415994">
        <w:rPr>
          <w:rFonts w:ascii="仿宋_GB2312" w:eastAsia="仿宋_GB2312" w:hAnsi="宋体" w:cs="Tahoma" w:hint="eastAsia"/>
          <w:color w:val="000000"/>
          <w:spacing w:val="0"/>
          <w:sz w:val="32"/>
          <w:szCs w:val="32"/>
        </w:rPr>
        <w:t>.</w:t>
      </w:r>
      <w:r w:rsidRPr="00D939C8">
        <w:rPr>
          <w:rFonts w:ascii="仿宋_GB2312" w:eastAsia="仿宋_GB2312" w:hAnsi="宋体" w:cs="Tahoma" w:hint="eastAsia"/>
          <w:color w:val="000000"/>
          <w:spacing w:val="0"/>
          <w:sz w:val="32"/>
          <w:szCs w:val="32"/>
        </w:rPr>
        <w:t>广州市“菁英计划”留学项目申请书</w:t>
      </w:r>
    </w:p>
    <w:p w:rsidR="00D939C8" w:rsidRPr="00D939C8" w:rsidRDefault="00D939C8" w:rsidP="00415994">
      <w:pPr>
        <w:pStyle w:val="20"/>
        <w:shd w:val="clear" w:color="auto" w:fill="auto"/>
        <w:tabs>
          <w:tab w:val="left" w:pos="1879"/>
        </w:tabs>
        <w:spacing w:line="558" w:lineRule="exact"/>
        <w:ind w:firstLineChars="400" w:firstLine="1280"/>
        <w:jc w:val="left"/>
        <w:rPr>
          <w:rFonts w:ascii="仿宋_GB2312" w:eastAsia="仿宋_GB2312" w:hAnsi="宋体" w:cs="Tahoma"/>
          <w:color w:val="000000"/>
          <w:spacing w:val="0"/>
          <w:sz w:val="32"/>
          <w:szCs w:val="32"/>
        </w:rPr>
      </w:pPr>
      <w:r w:rsidRPr="00D939C8">
        <w:rPr>
          <w:rFonts w:ascii="仿宋_GB2312" w:eastAsia="仿宋_GB2312" w:hAnsi="宋体" w:cs="Tahoma" w:hint="eastAsia"/>
          <w:color w:val="000000"/>
          <w:spacing w:val="0"/>
          <w:sz w:val="32"/>
          <w:szCs w:val="32"/>
        </w:rPr>
        <w:t>3</w:t>
      </w:r>
      <w:r w:rsidR="00415994">
        <w:rPr>
          <w:rFonts w:ascii="仿宋_GB2312" w:eastAsia="仿宋_GB2312" w:hAnsi="宋体" w:cs="Tahoma" w:hint="eastAsia"/>
          <w:color w:val="000000"/>
          <w:spacing w:val="0"/>
          <w:sz w:val="32"/>
          <w:szCs w:val="32"/>
        </w:rPr>
        <w:t>.</w:t>
      </w:r>
      <w:r w:rsidRPr="00D939C8">
        <w:rPr>
          <w:rFonts w:ascii="仿宋_GB2312" w:eastAsia="仿宋_GB2312" w:hAnsi="宋体" w:cs="Tahoma" w:hint="eastAsia"/>
          <w:color w:val="000000"/>
          <w:spacing w:val="0"/>
          <w:sz w:val="32"/>
          <w:szCs w:val="32"/>
        </w:rPr>
        <w:t>出国留学申请单位推荐意见表</w:t>
      </w:r>
    </w:p>
    <w:p w:rsidR="00D939C8" w:rsidRPr="00D939C8" w:rsidRDefault="00D939C8" w:rsidP="00415994">
      <w:pPr>
        <w:pStyle w:val="20"/>
        <w:shd w:val="clear" w:color="auto" w:fill="auto"/>
        <w:tabs>
          <w:tab w:val="left" w:pos="1879"/>
        </w:tabs>
        <w:spacing w:line="558" w:lineRule="exact"/>
        <w:ind w:firstLineChars="400" w:firstLine="1280"/>
        <w:jc w:val="left"/>
        <w:rPr>
          <w:rFonts w:ascii="仿宋_GB2312" w:eastAsia="仿宋_GB2312" w:hAnsi="宋体" w:cs="Tahoma"/>
          <w:color w:val="000000"/>
          <w:spacing w:val="0"/>
          <w:sz w:val="32"/>
          <w:szCs w:val="32"/>
        </w:rPr>
      </w:pPr>
      <w:r w:rsidRPr="00D939C8">
        <w:rPr>
          <w:rFonts w:ascii="仿宋_GB2312" w:eastAsia="仿宋_GB2312" w:hAnsi="宋体" w:cs="Tahoma" w:hint="eastAsia"/>
          <w:color w:val="000000"/>
          <w:spacing w:val="0"/>
          <w:sz w:val="32"/>
          <w:szCs w:val="32"/>
        </w:rPr>
        <w:t>4</w:t>
      </w:r>
      <w:r w:rsidR="00415994">
        <w:rPr>
          <w:rFonts w:ascii="仿宋_GB2312" w:eastAsia="仿宋_GB2312" w:hAnsi="宋体" w:cs="Tahoma" w:hint="eastAsia"/>
          <w:color w:val="000000"/>
          <w:spacing w:val="0"/>
          <w:sz w:val="32"/>
          <w:szCs w:val="32"/>
        </w:rPr>
        <w:t>.</w:t>
      </w:r>
      <w:r w:rsidRPr="00D939C8">
        <w:rPr>
          <w:rFonts w:ascii="仿宋_GB2312" w:eastAsia="仿宋_GB2312" w:hAnsi="宋体" w:cs="Tahoma" w:hint="eastAsia"/>
          <w:color w:val="000000"/>
          <w:spacing w:val="0"/>
          <w:sz w:val="32"/>
          <w:szCs w:val="32"/>
        </w:rPr>
        <w:t>广州市“菁英计划”留学项目申请人员简介提纲</w:t>
      </w:r>
    </w:p>
    <w:p w:rsidR="00D939C8" w:rsidRPr="00D939C8" w:rsidRDefault="00D939C8" w:rsidP="00415994">
      <w:pPr>
        <w:pStyle w:val="20"/>
        <w:shd w:val="clear" w:color="auto" w:fill="auto"/>
        <w:tabs>
          <w:tab w:val="left" w:pos="1879"/>
        </w:tabs>
        <w:spacing w:line="558" w:lineRule="exact"/>
        <w:ind w:firstLineChars="400" w:firstLine="1280"/>
        <w:jc w:val="left"/>
        <w:rPr>
          <w:rFonts w:ascii="仿宋_GB2312" w:eastAsia="仿宋_GB2312" w:hAnsi="宋体" w:cs="Tahoma"/>
          <w:color w:val="000000"/>
          <w:spacing w:val="0"/>
          <w:sz w:val="32"/>
          <w:szCs w:val="32"/>
        </w:rPr>
      </w:pPr>
      <w:r w:rsidRPr="00D939C8">
        <w:rPr>
          <w:rFonts w:ascii="仿宋_GB2312" w:eastAsia="仿宋_GB2312" w:hAnsi="宋体" w:cs="Tahoma" w:hint="eastAsia"/>
          <w:color w:val="000000"/>
          <w:spacing w:val="0"/>
          <w:sz w:val="32"/>
          <w:szCs w:val="32"/>
        </w:rPr>
        <w:t>5.2016年广州市“菁英计划”留学项目申报汇总表</w:t>
      </w:r>
    </w:p>
    <w:p w:rsidR="00D939C8" w:rsidRPr="001D0DFF" w:rsidRDefault="00D939C8" w:rsidP="001D0DFF">
      <w:pPr>
        <w:widowControl/>
        <w:wordWrap w:val="0"/>
        <w:snapToGrid w:val="0"/>
        <w:spacing w:line="600" w:lineRule="atLeast"/>
        <w:ind w:firstLine="645"/>
        <w:jc w:val="left"/>
        <w:rPr>
          <w:rFonts w:ascii="仿宋_GB2312" w:eastAsia="仿宋_GB2312" w:hAnsi="宋体" w:cs="Tahoma"/>
          <w:color w:val="000000"/>
          <w:sz w:val="32"/>
          <w:szCs w:val="32"/>
        </w:rPr>
      </w:pPr>
    </w:p>
    <w:p w:rsidR="001D0DFF" w:rsidRPr="001D0DFF" w:rsidRDefault="001D0DFF" w:rsidP="001D0DFF">
      <w:pPr>
        <w:widowControl/>
        <w:wordWrap w:val="0"/>
        <w:snapToGrid w:val="0"/>
        <w:ind w:firstLine="570"/>
        <w:jc w:val="left"/>
        <w:rPr>
          <w:rFonts w:ascii="仿宋_GB2312" w:eastAsia="仿宋_GB2312" w:hAnsi="宋体" w:cs="Tahoma"/>
          <w:color w:val="000000"/>
          <w:sz w:val="32"/>
          <w:szCs w:val="32"/>
        </w:rPr>
      </w:pPr>
      <w:r w:rsidRPr="001D0DFF">
        <w:rPr>
          <w:rFonts w:ascii="仿宋_GB2312" w:eastAsia="仿宋_GB2312" w:hAnsi="宋体" w:cs="Tahoma" w:hint="eastAsia"/>
          <w:color w:val="000000"/>
          <w:spacing w:val="8"/>
          <w:sz w:val="32"/>
          <w:szCs w:val="32"/>
        </w:rPr>
        <w:lastRenderedPageBreak/>
        <w:t>其中，附件</w:t>
      </w:r>
      <w:r w:rsidR="00D939C8" w:rsidRPr="00D939C8">
        <w:rPr>
          <w:rFonts w:ascii="仿宋_GB2312" w:eastAsia="仿宋_GB2312" w:hAnsi="宋体" w:cs="Tahoma" w:hint="eastAsia"/>
          <w:color w:val="000000"/>
          <w:spacing w:val="8"/>
          <w:sz w:val="32"/>
          <w:szCs w:val="32"/>
        </w:rPr>
        <w:t>2</w:t>
      </w:r>
      <w:r w:rsidRPr="001D0DFF">
        <w:rPr>
          <w:rFonts w:ascii="仿宋_GB2312" w:eastAsia="仿宋_GB2312" w:hAnsi="宋体" w:cs="Tahoma" w:hint="eastAsia"/>
          <w:color w:val="000000"/>
          <w:spacing w:val="8"/>
          <w:sz w:val="32"/>
          <w:szCs w:val="32"/>
        </w:rPr>
        <w:t>《广州市“菁英计划”留学项目申请书》可在网上申报系统填写完毕后自动生成，不需额外填写(备注：纸质材料不许用订书钉装订，用文件夹汇总）。</w:t>
      </w:r>
    </w:p>
    <w:p w:rsidR="00415994" w:rsidRDefault="00415994" w:rsidP="001D0DFF">
      <w:pPr>
        <w:widowControl/>
        <w:wordWrap w:val="0"/>
        <w:snapToGrid w:val="0"/>
        <w:ind w:firstLine="570"/>
        <w:jc w:val="left"/>
        <w:rPr>
          <w:rFonts w:ascii="仿宋_GB2312" w:eastAsia="仿宋_GB2312" w:hAnsi="宋体" w:cs="Tahoma"/>
          <w:color w:val="000000"/>
          <w:spacing w:val="8"/>
          <w:sz w:val="32"/>
          <w:szCs w:val="32"/>
        </w:rPr>
      </w:pPr>
    </w:p>
    <w:p w:rsidR="001D0DFF" w:rsidRPr="001D0DFF" w:rsidRDefault="001D0DFF" w:rsidP="001D0DFF">
      <w:pPr>
        <w:widowControl/>
        <w:wordWrap w:val="0"/>
        <w:snapToGrid w:val="0"/>
        <w:ind w:firstLine="570"/>
        <w:jc w:val="left"/>
        <w:rPr>
          <w:rFonts w:ascii="仿宋_GB2312" w:eastAsia="仿宋_GB2312" w:hAnsi="宋体" w:cs="Tahoma"/>
          <w:color w:val="000000"/>
          <w:sz w:val="32"/>
          <w:szCs w:val="32"/>
        </w:rPr>
      </w:pPr>
      <w:r w:rsidRPr="001D0DFF">
        <w:rPr>
          <w:rFonts w:ascii="仿宋_GB2312" w:eastAsia="仿宋_GB2312" w:hAnsi="宋体" w:cs="Tahoma" w:hint="eastAsia"/>
          <w:color w:val="000000"/>
          <w:spacing w:val="8"/>
          <w:sz w:val="32"/>
          <w:szCs w:val="32"/>
        </w:rPr>
        <w:t>联系人：</w:t>
      </w:r>
      <w:r w:rsidR="00415994">
        <w:rPr>
          <w:rFonts w:ascii="仿宋_GB2312" w:eastAsia="仿宋_GB2312" w:hAnsi="宋体" w:cs="Tahoma" w:hint="eastAsia"/>
          <w:color w:val="000000"/>
          <w:spacing w:val="8"/>
          <w:sz w:val="32"/>
          <w:szCs w:val="32"/>
        </w:rPr>
        <w:t>胥</w:t>
      </w:r>
      <w:r w:rsidRPr="001D0DFF">
        <w:rPr>
          <w:rFonts w:ascii="仿宋_GB2312" w:eastAsia="仿宋_GB2312" w:hAnsi="宋体" w:cs="Tahoma" w:hint="eastAsia"/>
          <w:color w:val="000000"/>
          <w:spacing w:val="8"/>
          <w:sz w:val="32"/>
          <w:szCs w:val="32"/>
        </w:rPr>
        <w:t>老师 648369</w:t>
      </w:r>
    </w:p>
    <w:p w:rsidR="001D0DFF" w:rsidRPr="001D0DFF" w:rsidRDefault="001D0DFF" w:rsidP="001D0DFF">
      <w:pPr>
        <w:widowControl/>
        <w:wordWrap w:val="0"/>
        <w:snapToGrid w:val="0"/>
        <w:ind w:firstLine="570"/>
        <w:jc w:val="left"/>
        <w:rPr>
          <w:rFonts w:ascii="仿宋_GB2312" w:eastAsia="仿宋_GB2312" w:hAnsi="宋体" w:cs="Tahoma"/>
          <w:color w:val="000000"/>
          <w:sz w:val="32"/>
          <w:szCs w:val="32"/>
        </w:rPr>
      </w:pPr>
      <w:r w:rsidRPr="001D0DFF">
        <w:rPr>
          <w:rFonts w:ascii="宋体" w:eastAsia="仿宋_GB2312" w:hAnsi="宋体" w:cs="Tahoma" w:hint="eastAsia"/>
          <w:color w:val="000000"/>
          <w:spacing w:val="8"/>
          <w:sz w:val="32"/>
          <w:szCs w:val="32"/>
        </w:rPr>
        <w:t>             </w:t>
      </w:r>
      <w:r w:rsidRPr="001D0DFF">
        <w:rPr>
          <w:rFonts w:ascii="仿宋_GB2312" w:eastAsia="仿宋_GB2312" w:hAnsi="宋体" w:cs="Tahoma" w:hint="eastAsia"/>
          <w:color w:val="000000"/>
          <w:spacing w:val="8"/>
          <w:sz w:val="32"/>
          <w:szCs w:val="32"/>
        </w:rPr>
        <w:t xml:space="preserve"> </w:t>
      </w:r>
    </w:p>
    <w:p w:rsidR="001D0DFF" w:rsidRPr="001D0DFF" w:rsidRDefault="001D0DFF" w:rsidP="001D0DFF">
      <w:pPr>
        <w:widowControl/>
        <w:wordWrap w:val="0"/>
        <w:snapToGrid w:val="0"/>
        <w:ind w:firstLine="570"/>
        <w:jc w:val="left"/>
        <w:rPr>
          <w:rFonts w:ascii="仿宋_GB2312" w:eastAsia="仿宋_GB2312" w:hAnsi="宋体" w:cs="Tahoma"/>
          <w:color w:val="000000"/>
          <w:sz w:val="32"/>
          <w:szCs w:val="32"/>
        </w:rPr>
      </w:pPr>
      <w:r w:rsidRPr="001D0DFF">
        <w:rPr>
          <w:rFonts w:ascii="宋体" w:eastAsia="仿宋_GB2312" w:hAnsi="宋体" w:cs="Tahoma" w:hint="eastAsia"/>
          <w:color w:val="000000"/>
          <w:spacing w:val="8"/>
          <w:sz w:val="32"/>
          <w:szCs w:val="32"/>
        </w:rPr>
        <w:t>                                               </w:t>
      </w:r>
      <w:r w:rsidRPr="001D0DFF">
        <w:rPr>
          <w:rFonts w:ascii="仿宋_GB2312" w:eastAsia="仿宋_GB2312" w:hAnsi="宋体" w:cs="Tahoma" w:hint="eastAsia"/>
          <w:color w:val="000000"/>
          <w:spacing w:val="8"/>
          <w:sz w:val="32"/>
          <w:szCs w:val="32"/>
        </w:rPr>
        <w:t xml:space="preserve"> </w:t>
      </w:r>
      <w:r w:rsidR="00487163">
        <w:rPr>
          <w:rFonts w:ascii="仿宋_GB2312" w:eastAsia="仿宋_GB2312" w:hAnsi="宋体" w:cs="Tahoma" w:hint="eastAsia"/>
          <w:color w:val="000000"/>
          <w:spacing w:val="8"/>
          <w:sz w:val="32"/>
          <w:szCs w:val="32"/>
        </w:rPr>
        <w:t xml:space="preserve">                                  </w:t>
      </w:r>
      <w:r w:rsidRPr="001D0DFF">
        <w:rPr>
          <w:rFonts w:ascii="仿宋_GB2312" w:eastAsia="仿宋_GB2312" w:hAnsi="宋体" w:cs="Tahoma" w:hint="eastAsia"/>
          <w:color w:val="000000"/>
          <w:spacing w:val="8"/>
          <w:sz w:val="32"/>
          <w:szCs w:val="32"/>
        </w:rPr>
        <w:t>研究生学院</w:t>
      </w:r>
    </w:p>
    <w:p w:rsidR="001D0DFF" w:rsidRPr="001D0DFF" w:rsidRDefault="001D0DFF" w:rsidP="00487163">
      <w:pPr>
        <w:widowControl/>
        <w:wordWrap w:val="0"/>
        <w:snapToGrid w:val="0"/>
        <w:ind w:firstLineChars="1519" w:firstLine="5104"/>
        <w:jc w:val="left"/>
        <w:rPr>
          <w:rFonts w:ascii="仿宋_GB2312" w:eastAsia="仿宋_GB2312" w:hAnsi="宋体" w:cs="Tahoma"/>
          <w:color w:val="000000"/>
          <w:sz w:val="32"/>
          <w:szCs w:val="32"/>
        </w:rPr>
      </w:pPr>
      <w:r w:rsidRPr="001D0DFF">
        <w:rPr>
          <w:rFonts w:ascii="宋体" w:eastAsia="仿宋_GB2312" w:hAnsi="宋体" w:cs="Tahoma" w:hint="eastAsia"/>
          <w:color w:val="000000"/>
          <w:spacing w:val="8"/>
          <w:sz w:val="32"/>
          <w:szCs w:val="32"/>
        </w:rPr>
        <w:t> </w:t>
      </w:r>
      <w:r w:rsidR="00487163">
        <w:rPr>
          <w:rFonts w:ascii="仿宋_GB2312" w:eastAsia="仿宋_GB2312" w:hAnsi="宋体" w:cs="Tahoma" w:hint="eastAsia"/>
          <w:color w:val="000000"/>
          <w:spacing w:val="8"/>
          <w:sz w:val="32"/>
          <w:szCs w:val="32"/>
        </w:rPr>
        <w:t>2016</w:t>
      </w:r>
      <w:r w:rsidRPr="001D0DFF">
        <w:rPr>
          <w:rFonts w:ascii="仿宋_GB2312" w:eastAsia="仿宋_GB2312" w:hAnsi="宋体" w:cs="Tahoma" w:hint="eastAsia"/>
          <w:color w:val="000000"/>
          <w:spacing w:val="8"/>
          <w:sz w:val="32"/>
          <w:szCs w:val="32"/>
        </w:rPr>
        <w:t>年</w:t>
      </w:r>
      <w:r w:rsidR="00487163">
        <w:rPr>
          <w:rFonts w:ascii="仿宋_GB2312" w:eastAsia="仿宋_GB2312" w:hAnsi="宋体" w:cs="Tahoma" w:hint="eastAsia"/>
          <w:color w:val="000000"/>
          <w:spacing w:val="8"/>
          <w:sz w:val="32"/>
          <w:szCs w:val="32"/>
        </w:rPr>
        <w:t>4</w:t>
      </w:r>
      <w:r w:rsidRPr="001D0DFF">
        <w:rPr>
          <w:rFonts w:ascii="仿宋_GB2312" w:eastAsia="仿宋_GB2312" w:hAnsi="宋体" w:cs="Tahoma" w:hint="eastAsia"/>
          <w:color w:val="000000"/>
          <w:spacing w:val="8"/>
          <w:sz w:val="32"/>
          <w:szCs w:val="32"/>
        </w:rPr>
        <w:t>月</w:t>
      </w:r>
      <w:r w:rsidR="00487163">
        <w:rPr>
          <w:rFonts w:ascii="仿宋_GB2312" w:eastAsia="仿宋_GB2312" w:hAnsi="宋体" w:cs="Tahoma" w:hint="eastAsia"/>
          <w:color w:val="000000"/>
          <w:spacing w:val="8"/>
          <w:sz w:val="32"/>
          <w:szCs w:val="32"/>
        </w:rPr>
        <w:t>7</w:t>
      </w:r>
      <w:r w:rsidRPr="001D0DFF">
        <w:rPr>
          <w:rFonts w:ascii="仿宋_GB2312" w:eastAsia="仿宋_GB2312" w:hAnsi="宋体" w:cs="Tahoma" w:hint="eastAsia"/>
          <w:color w:val="000000"/>
          <w:spacing w:val="8"/>
          <w:sz w:val="32"/>
          <w:szCs w:val="32"/>
        </w:rPr>
        <w:t>日</w:t>
      </w:r>
    </w:p>
    <w:p w:rsidR="00F55040" w:rsidRPr="00D939C8" w:rsidRDefault="00F55040">
      <w:pPr>
        <w:rPr>
          <w:rFonts w:ascii="仿宋_GB2312" w:eastAsia="仿宋_GB2312" w:hAnsi="宋体"/>
          <w:sz w:val="32"/>
          <w:szCs w:val="32"/>
        </w:rPr>
      </w:pPr>
    </w:p>
    <w:sectPr w:rsidR="00F55040" w:rsidRPr="00D939C8" w:rsidSect="00F550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FAD" w:rsidRDefault="00D90FAD" w:rsidP="001D0DFF">
      <w:r>
        <w:separator/>
      </w:r>
    </w:p>
  </w:endnote>
  <w:endnote w:type="continuationSeparator" w:id="1">
    <w:p w:rsidR="00D90FAD" w:rsidRDefault="00D90FAD" w:rsidP="001D0DFF">
      <w:r>
        <w:continuationSeparator/>
      </w:r>
    </w:p>
  </w:endnote>
</w:endnotes>
</file>

<file path=word/fontTable.xml><?xml version="1.0" encoding="utf-8"?>
<w:fonts xmlns:r="http://schemas.openxmlformats.org/officeDocument/2006/relationships" xmlns:w="http://schemas.openxmlformats.org/wordprocessingml/2006/main">
  <w:font w:name="MingLiU">
    <w:altName w:val="細明體"/>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FAD" w:rsidRDefault="00D90FAD" w:rsidP="001D0DFF">
      <w:r>
        <w:separator/>
      </w:r>
    </w:p>
  </w:footnote>
  <w:footnote w:type="continuationSeparator" w:id="1">
    <w:p w:rsidR="00D90FAD" w:rsidRDefault="00D90FAD" w:rsidP="001D0D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F54BB"/>
    <w:multiLevelType w:val="multilevel"/>
    <w:tmpl w:val="BBD2FC76"/>
    <w:lvl w:ilvl="0">
      <w:start w:val="2"/>
      <w:numFmt w:val="decimal"/>
      <w:lvlText w:val="%1."/>
      <w:lvlJc w:val="left"/>
      <w:rPr>
        <w:rFonts w:ascii="MingLiU" w:eastAsia="MingLiU" w:hAnsi="MingLiU" w:cs="MingLiU"/>
        <w:b w:val="0"/>
        <w:bCs w:val="0"/>
        <w:i w:val="0"/>
        <w:iCs w:val="0"/>
        <w:smallCaps w:val="0"/>
        <w:strike w:val="0"/>
        <w:color w:val="000000"/>
        <w:spacing w:val="3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AE4494F"/>
    <w:multiLevelType w:val="multilevel"/>
    <w:tmpl w:val="26D8B940"/>
    <w:lvl w:ilvl="0">
      <w:start w:val="1"/>
      <w:numFmt w:val="decimal"/>
      <w:lvlText w:val="%1."/>
      <w:lvlJc w:val="left"/>
      <w:rPr>
        <w:rFonts w:ascii="MingLiU" w:eastAsia="MingLiU" w:hAnsi="MingLiU" w:cs="MingLiU"/>
        <w:b w:val="0"/>
        <w:bCs w:val="0"/>
        <w:i w:val="0"/>
        <w:iCs w:val="0"/>
        <w:smallCaps w:val="0"/>
        <w:strike w:val="0"/>
        <w:color w:val="000000"/>
        <w:spacing w:val="3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CDA5F54"/>
    <w:multiLevelType w:val="multilevel"/>
    <w:tmpl w:val="BB067944"/>
    <w:lvl w:ilvl="0">
      <w:start w:val="1"/>
      <w:numFmt w:val="decimal"/>
      <w:lvlText w:val="%1."/>
      <w:lvlJc w:val="left"/>
      <w:rPr>
        <w:rFonts w:ascii="MingLiU" w:eastAsia="MingLiU" w:hAnsi="MingLiU" w:cs="MingLiU"/>
        <w:b w:val="0"/>
        <w:bCs w:val="0"/>
        <w:i w:val="0"/>
        <w:iCs w:val="0"/>
        <w:smallCaps w:val="0"/>
        <w:strike w:val="0"/>
        <w:color w:val="000000"/>
        <w:spacing w:val="3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0DFF"/>
    <w:rsid w:val="0002733F"/>
    <w:rsid w:val="000850DD"/>
    <w:rsid w:val="001D0DFF"/>
    <w:rsid w:val="001D5719"/>
    <w:rsid w:val="00415994"/>
    <w:rsid w:val="00487163"/>
    <w:rsid w:val="00702C89"/>
    <w:rsid w:val="00916407"/>
    <w:rsid w:val="0096119A"/>
    <w:rsid w:val="009A3911"/>
    <w:rsid w:val="009F0566"/>
    <w:rsid w:val="00C22EC7"/>
    <w:rsid w:val="00D90FAD"/>
    <w:rsid w:val="00D939C8"/>
    <w:rsid w:val="00DF24CE"/>
    <w:rsid w:val="00E6386D"/>
    <w:rsid w:val="00F32F80"/>
    <w:rsid w:val="00F55040"/>
    <w:rsid w:val="00FA44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040"/>
    <w:pPr>
      <w:widowControl w:val="0"/>
      <w:jc w:val="both"/>
    </w:pPr>
  </w:style>
  <w:style w:type="paragraph" w:styleId="1">
    <w:name w:val="heading 1"/>
    <w:basedOn w:val="a"/>
    <w:link w:val="1Char"/>
    <w:uiPriority w:val="9"/>
    <w:qFormat/>
    <w:rsid w:val="001D0DF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0D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0DFF"/>
    <w:rPr>
      <w:sz w:val="18"/>
      <w:szCs w:val="18"/>
    </w:rPr>
  </w:style>
  <w:style w:type="paragraph" w:styleId="a4">
    <w:name w:val="footer"/>
    <w:basedOn w:val="a"/>
    <w:link w:val="Char0"/>
    <w:uiPriority w:val="99"/>
    <w:semiHidden/>
    <w:unhideWhenUsed/>
    <w:rsid w:val="001D0DF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0DFF"/>
    <w:rPr>
      <w:sz w:val="18"/>
      <w:szCs w:val="18"/>
    </w:rPr>
  </w:style>
  <w:style w:type="character" w:customStyle="1" w:styleId="1Char">
    <w:name w:val="标题 1 Char"/>
    <w:basedOn w:val="a0"/>
    <w:link w:val="1"/>
    <w:uiPriority w:val="9"/>
    <w:rsid w:val="001D0DFF"/>
    <w:rPr>
      <w:rFonts w:ascii="宋体" w:eastAsia="宋体" w:hAnsi="宋体" w:cs="宋体"/>
      <w:b/>
      <w:bCs/>
      <w:kern w:val="36"/>
      <w:sz w:val="48"/>
      <w:szCs w:val="48"/>
    </w:rPr>
  </w:style>
  <w:style w:type="paragraph" w:styleId="a5">
    <w:name w:val="Normal (Web)"/>
    <w:basedOn w:val="a"/>
    <w:uiPriority w:val="99"/>
    <w:semiHidden/>
    <w:unhideWhenUsed/>
    <w:rsid w:val="001D0DF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D0DFF"/>
    <w:rPr>
      <w:b/>
      <w:bCs/>
    </w:rPr>
  </w:style>
  <w:style w:type="character" w:customStyle="1" w:styleId="2">
    <w:name w:val="正文文本 (2)_"/>
    <w:basedOn w:val="a0"/>
    <w:link w:val="20"/>
    <w:rsid w:val="009A3911"/>
    <w:rPr>
      <w:rFonts w:ascii="MingLiU" w:eastAsia="MingLiU" w:hAnsi="MingLiU" w:cs="MingLiU"/>
      <w:spacing w:val="30"/>
      <w:sz w:val="30"/>
      <w:szCs w:val="30"/>
      <w:shd w:val="clear" w:color="auto" w:fill="FFFFFF"/>
    </w:rPr>
  </w:style>
  <w:style w:type="character" w:customStyle="1" w:styleId="20pt">
    <w:name w:val="正文文本 (2) + 间距 0 pt"/>
    <w:basedOn w:val="2"/>
    <w:rsid w:val="009A3911"/>
    <w:rPr>
      <w:color w:val="000000"/>
      <w:spacing w:val="-10"/>
      <w:w w:val="100"/>
      <w:position w:val="0"/>
      <w:lang w:val="en-US" w:eastAsia="en-US" w:bidi="en-US"/>
    </w:rPr>
  </w:style>
  <w:style w:type="paragraph" w:customStyle="1" w:styleId="20">
    <w:name w:val="正文文本 (2)"/>
    <w:basedOn w:val="a"/>
    <w:link w:val="2"/>
    <w:rsid w:val="009A3911"/>
    <w:pPr>
      <w:shd w:val="clear" w:color="auto" w:fill="FFFFFF"/>
      <w:spacing w:line="0" w:lineRule="atLeast"/>
      <w:jc w:val="right"/>
    </w:pPr>
    <w:rPr>
      <w:rFonts w:ascii="MingLiU" w:eastAsia="MingLiU" w:hAnsi="MingLiU" w:cs="MingLiU"/>
      <w:spacing w:val="30"/>
      <w:sz w:val="30"/>
      <w:szCs w:val="30"/>
    </w:rPr>
  </w:style>
  <w:style w:type="character" w:customStyle="1" w:styleId="2David">
    <w:name w:val="正文文本 (2) + David"/>
    <w:aliases w:val="16 pt,间距 0 pt"/>
    <w:basedOn w:val="2"/>
    <w:rsid w:val="009A3911"/>
    <w:rPr>
      <w:rFonts w:ascii="David" w:eastAsia="David" w:hAnsi="David" w:cs="David"/>
      <w:b w:val="0"/>
      <w:bCs w:val="0"/>
      <w:i w:val="0"/>
      <w:iCs w:val="0"/>
      <w:smallCaps w:val="0"/>
      <w:strike w:val="0"/>
      <w:color w:val="000000"/>
      <w:spacing w:val="0"/>
      <w:w w:val="100"/>
      <w:position w:val="0"/>
      <w:sz w:val="32"/>
      <w:szCs w:val="32"/>
      <w:u w:val="none"/>
      <w:lang w:val="en-US" w:eastAsia="en-US" w:bidi="en-US"/>
    </w:rPr>
  </w:style>
</w:styles>
</file>

<file path=word/webSettings.xml><?xml version="1.0" encoding="utf-8"?>
<w:webSettings xmlns:r="http://schemas.openxmlformats.org/officeDocument/2006/relationships" xmlns:w="http://schemas.openxmlformats.org/wordprocessingml/2006/main">
  <w:divs>
    <w:div w:id="364403690">
      <w:bodyDiv w:val="1"/>
      <w:marLeft w:val="0"/>
      <w:marRight w:val="0"/>
      <w:marTop w:val="0"/>
      <w:marBottom w:val="0"/>
      <w:divBdr>
        <w:top w:val="none" w:sz="0" w:space="0" w:color="auto"/>
        <w:left w:val="none" w:sz="0" w:space="0" w:color="auto"/>
        <w:bottom w:val="none" w:sz="0" w:space="0" w:color="auto"/>
        <w:right w:val="none" w:sz="0" w:space="0" w:color="auto"/>
      </w:divBdr>
      <w:divsChild>
        <w:div w:id="323557628">
          <w:marLeft w:val="0"/>
          <w:marRight w:val="0"/>
          <w:marTop w:val="0"/>
          <w:marBottom w:val="0"/>
          <w:divBdr>
            <w:top w:val="none" w:sz="0" w:space="0" w:color="auto"/>
            <w:left w:val="none" w:sz="0" w:space="0" w:color="auto"/>
            <w:bottom w:val="none" w:sz="0" w:space="0" w:color="auto"/>
            <w:right w:val="none" w:sz="0" w:space="0" w:color="auto"/>
          </w:divBdr>
          <w:divsChild>
            <w:div w:id="807750338">
              <w:marLeft w:val="0"/>
              <w:marRight w:val="0"/>
              <w:marTop w:val="0"/>
              <w:marBottom w:val="105"/>
              <w:divBdr>
                <w:top w:val="none" w:sz="0" w:space="0" w:color="auto"/>
                <w:left w:val="none" w:sz="0" w:space="0" w:color="auto"/>
                <w:bottom w:val="none" w:sz="0" w:space="0" w:color="auto"/>
                <w:right w:val="none" w:sz="0" w:space="0" w:color="auto"/>
              </w:divBdr>
              <w:divsChild>
                <w:div w:id="550657632">
                  <w:marLeft w:val="0"/>
                  <w:marRight w:val="0"/>
                  <w:marTop w:val="0"/>
                  <w:marBottom w:val="0"/>
                  <w:divBdr>
                    <w:top w:val="none" w:sz="0" w:space="0" w:color="auto"/>
                    <w:left w:val="none" w:sz="0" w:space="0" w:color="auto"/>
                    <w:bottom w:val="none" w:sz="0" w:space="0" w:color="auto"/>
                    <w:right w:val="none" w:sz="0" w:space="0" w:color="auto"/>
                  </w:divBdr>
                  <w:divsChild>
                    <w:div w:id="582419177">
                      <w:marLeft w:val="0"/>
                      <w:marRight w:val="0"/>
                      <w:marTop w:val="0"/>
                      <w:marBottom w:val="0"/>
                      <w:divBdr>
                        <w:top w:val="single" w:sz="2" w:space="2" w:color="DBDBDB"/>
                        <w:left w:val="single" w:sz="6" w:space="2" w:color="DBDBDB"/>
                        <w:bottom w:val="single" w:sz="6" w:space="2" w:color="DBDBDB"/>
                        <w:right w:val="single" w:sz="6" w:space="2" w:color="DBDBDB"/>
                      </w:divBdr>
                      <w:divsChild>
                        <w:div w:id="204848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654096">
      <w:bodyDiv w:val="1"/>
      <w:marLeft w:val="0"/>
      <w:marRight w:val="0"/>
      <w:marTop w:val="0"/>
      <w:marBottom w:val="0"/>
      <w:divBdr>
        <w:top w:val="none" w:sz="0" w:space="0" w:color="auto"/>
        <w:left w:val="none" w:sz="0" w:space="0" w:color="auto"/>
        <w:bottom w:val="none" w:sz="0" w:space="0" w:color="auto"/>
        <w:right w:val="none" w:sz="0" w:space="0" w:color="auto"/>
      </w:divBdr>
      <w:divsChild>
        <w:div w:id="1923299904">
          <w:marLeft w:val="0"/>
          <w:marRight w:val="0"/>
          <w:marTop w:val="0"/>
          <w:marBottom w:val="0"/>
          <w:divBdr>
            <w:top w:val="none" w:sz="0" w:space="0" w:color="auto"/>
            <w:left w:val="none" w:sz="0" w:space="0" w:color="auto"/>
            <w:bottom w:val="none" w:sz="0" w:space="0" w:color="auto"/>
            <w:right w:val="none" w:sz="0" w:space="0" w:color="auto"/>
          </w:divBdr>
          <w:divsChild>
            <w:div w:id="1716539741">
              <w:marLeft w:val="0"/>
              <w:marRight w:val="0"/>
              <w:marTop w:val="0"/>
              <w:marBottom w:val="105"/>
              <w:divBdr>
                <w:top w:val="none" w:sz="0" w:space="0" w:color="auto"/>
                <w:left w:val="none" w:sz="0" w:space="0" w:color="auto"/>
                <w:bottom w:val="none" w:sz="0" w:space="0" w:color="auto"/>
                <w:right w:val="none" w:sz="0" w:space="0" w:color="auto"/>
              </w:divBdr>
              <w:divsChild>
                <w:div w:id="725105834">
                  <w:marLeft w:val="0"/>
                  <w:marRight w:val="0"/>
                  <w:marTop w:val="0"/>
                  <w:marBottom w:val="0"/>
                  <w:divBdr>
                    <w:top w:val="none" w:sz="0" w:space="0" w:color="auto"/>
                    <w:left w:val="none" w:sz="0" w:space="0" w:color="auto"/>
                    <w:bottom w:val="none" w:sz="0" w:space="0" w:color="auto"/>
                    <w:right w:val="none" w:sz="0" w:space="0" w:color="auto"/>
                  </w:divBdr>
                  <w:divsChild>
                    <w:div w:id="1182429647">
                      <w:marLeft w:val="0"/>
                      <w:marRight w:val="0"/>
                      <w:marTop w:val="0"/>
                      <w:marBottom w:val="0"/>
                      <w:divBdr>
                        <w:top w:val="single" w:sz="2" w:space="2" w:color="DBDBDB"/>
                        <w:left w:val="single" w:sz="6" w:space="2" w:color="DBDBDB"/>
                        <w:bottom w:val="single" w:sz="6" w:space="2" w:color="DBDBDB"/>
                        <w:right w:val="single" w:sz="6" w:space="2" w:color="DBDBDB"/>
                      </w:divBdr>
                      <w:divsChild>
                        <w:div w:id="1385905038">
                          <w:marLeft w:val="0"/>
                          <w:marRight w:val="0"/>
                          <w:marTop w:val="0"/>
                          <w:marBottom w:val="0"/>
                          <w:divBdr>
                            <w:top w:val="none" w:sz="0" w:space="0" w:color="auto"/>
                            <w:left w:val="none" w:sz="0" w:space="0" w:color="auto"/>
                            <w:bottom w:val="none" w:sz="0" w:space="0" w:color="auto"/>
                            <w:right w:val="none" w:sz="0" w:space="0" w:color="auto"/>
                          </w:divBdr>
                          <w:divsChild>
                            <w:div w:id="1009451741">
                              <w:marLeft w:val="0"/>
                              <w:marRight w:val="0"/>
                              <w:marTop w:val="300"/>
                              <w:marBottom w:val="300"/>
                              <w:divBdr>
                                <w:top w:val="none" w:sz="0" w:space="0" w:color="auto"/>
                                <w:left w:val="none" w:sz="0" w:space="0" w:color="auto"/>
                                <w:bottom w:val="none" w:sz="0" w:space="0" w:color="auto"/>
                                <w:right w:val="none" w:sz="0" w:space="0" w:color="auto"/>
                              </w:divBdr>
                              <w:divsChild>
                                <w:div w:id="874149122">
                                  <w:marLeft w:val="0"/>
                                  <w:marRight w:val="0"/>
                                  <w:marTop w:val="0"/>
                                  <w:marBottom w:val="0"/>
                                  <w:divBdr>
                                    <w:top w:val="none" w:sz="0" w:space="0" w:color="auto"/>
                                    <w:left w:val="none" w:sz="0" w:space="0" w:color="auto"/>
                                    <w:bottom w:val="none" w:sz="0" w:space="0" w:color="auto"/>
                                    <w:right w:val="none" w:sz="0" w:space="0" w:color="auto"/>
                                  </w:divBdr>
                                </w:div>
                                <w:div w:id="1951818483">
                                  <w:marLeft w:val="0"/>
                                  <w:marRight w:val="0"/>
                                  <w:marTop w:val="0"/>
                                  <w:marBottom w:val="0"/>
                                  <w:divBdr>
                                    <w:top w:val="none" w:sz="0" w:space="0" w:color="auto"/>
                                    <w:left w:val="none" w:sz="0" w:space="0" w:color="auto"/>
                                    <w:bottom w:val="none" w:sz="0" w:space="0" w:color="auto"/>
                                    <w:right w:val="none" w:sz="0" w:space="0" w:color="auto"/>
                                  </w:divBdr>
                                </w:div>
                                <w:div w:id="515314329">
                                  <w:marLeft w:val="0"/>
                                  <w:marRight w:val="0"/>
                                  <w:marTop w:val="0"/>
                                  <w:marBottom w:val="0"/>
                                  <w:divBdr>
                                    <w:top w:val="none" w:sz="0" w:space="0" w:color="auto"/>
                                    <w:left w:val="none" w:sz="0" w:space="0" w:color="auto"/>
                                    <w:bottom w:val="none" w:sz="0" w:space="0" w:color="auto"/>
                                    <w:right w:val="none" w:sz="0" w:space="0" w:color="auto"/>
                                  </w:divBdr>
                                </w:div>
                                <w:div w:id="2090928892">
                                  <w:marLeft w:val="0"/>
                                  <w:marRight w:val="0"/>
                                  <w:marTop w:val="0"/>
                                  <w:marBottom w:val="0"/>
                                  <w:divBdr>
                                    <w:top w:val="none" w:sz="0" w:space="0" w:color="auto"/>
                                    <w:left w:val="none" w:sz="0" w:space="0" w:color="auto"/>
                                    <w:bottom w:val="none" w:sz="0" w:space="0" w:color="auto"/>
                                    <w:right w:val="none" w:sz="0" w:space="0" w:color="auto"/>
                                  </w:divBdr>
                                </w:div>
                                <w:div w:id="1745644324">
                                  <w:marLeft w:val="0"/>
                                  <w:marRight w:val="0"/>
                                  <w:marTop w:val="0"/>
                                  <w:marBottom w:val="0"/>
                                  <w:divBdr>
                                    <w:top w:val="none" w:sz="0" w:space="0" w:color="auto"/>
                                    <w:left w:val="none" w:sz="0" w:space="0" w:color="auto"/>
                                    <w:bottom w:val="none" w:sz="0" w:space="0" w:color="auto"/>
                                    <w:right w:val="none" w:sz="0" w:space="0" w:color="auto"/>
                                  </w:divBdr>
                                </w:div>
                                <w:div w:id="1368874104">
                                  <w:marLeft w:val="0"/>
                                  <w:marRight w:val="0"/>
                                  <w:marTop w:val="0"/>
                                  <w:marBottom w:val="0"/>
                                  <w:divBdr>
                                    <w:top w:val="none" w:sz="0" w:space="0" w:color="auto"/>
                                    <w:left w:val="none" w:sz="0" w:space="0" w:color="auto"/>
                                    <w:bottom w:val="none" w:sz="0" w:space="0" w:color="auto"/>
                                    <w:right w:val="none" w:sz="0" w:space="0" w:color="auto"/>
                                  </w:divBdr>
                                  <w:divsChild>
                                    <w:div w:id="2114668144">
                                      <w:marLeft w:val="0"/>
                                      <w:marRight w:val="0"/>
                                      <w:marTop w:val="0"/>
                                      <w:marBottom w:val="0"/>
                                      <w:divBdr>
                                        <w:top w:val="none" w:sz="0" w:space="0" w:color="auto"/>
                                        <w:left w:val="none" w:sz="0" w:space="0" w:color="auto"/>
                                        <w:bottom w:val="none" w:sz="0" w:space="0" w:color="auto"/>
                                        <w:right w:val="none" w:sz="0" w:space="0" w:color="auto"/>
                                      </w:divBdr>
                                    </w:div>
                                    <w:div w:id="1361129784">
                                      <w:marLeft w:val="0"/>
                                      <w:marRight w:val="0"/>
                                      <w:marTop w:val="0"/>
                                      <w:marBottom w:val="0"/>
                                      <w:divBdr>
                                        <w:top w:val="none" w:sz="0" w:space="0" w:color="auto"/>
                                        <w:left w:val="none" w:sz="0" w:space="0" w:color="auto"/>
                                        <w:bottom w:val="none" w:sz="0" w:space="0" w:color="auto"/>
                                        <w:right w:val="none" w:sz="0" w:space="0" w:color="auto"/>
                                      </w:divBdr>
                                    </w:div>
                                  </w:divsChild>
                                </w:div>
                                <w:div w:id="335881741">
                                  <w:marLeft w:val="0"/>
                                  <w:marRight w:val="0"/>
                                  <w:marTop w:val="0"/>
                                  <w:marBottom w:val="0"/>
                                  <w:divBdr>
                                    <w:top w:val="none" w:sz="0" w:space="0" w:color="auto"/>
                                    <w:left w:val="none" w:sz="0" w:space="0" w:color="auto"/>
                                    <w:bottom w:val="none" w:sz="0" w:space="0" w:color="auto"/>
                                    <w:right w:val="none" w:sz="0" w:space="0" w:color="auto"/>
                                  </w:divBdr>
                                  <w:divsChild>
                                    <w:div w:id="185482144">
                                      <w:marLeft w:val="0"/>
                                      <w:marRight w:val="0"/>
                                      <w:marTop w:val="0"/>
                                      <w:marBottom w:val="0"/>
                                      <w:divBdr>
                                        <w:top w:val="none" w:sz="0" w:space="0" w:color="auto"/>
                                        <w:left w:val="none" w:sz="0" w:space="0" w:color="auto"/>
                                        <w:bottom w:val="none" w:sz="0" w:space="0" w:color="auto"/>
                                        <w:right w:val="none" w:sz="0" w:space="0" w:color="auto"/>
                                      </w:divBdr>
                                    </w:div>
                                  </w:divsChild>
                                </w:div>
                                <w:div w:id="1316178151">
                                  <w:marLeft w:val="0"/>
                                  <w:marRight w:val="0"/>
                                  <w:marTop w:val="0"/>
                                  <w:marBottom w:val="0"/>
                                  <w:divBdr>
                                    <w:top w:val="none" w:sz="0" w:space="0" w:color="auto"/>
                                    <w:left w:val="none" w:sz="0" w:space="0" w:color="auto"/>
                                    <w:bottom w:val="none" w:sz="0" w:space="0" w:color="auto"/>
                                    <w:right w:val="none" w:sz="0" w:space="0" w:color="auto"/>
                                  </w:divBdr>
                                </w:div>
                                <w:div w:id="1706952478">
                                  <w:marLeft w:val="0"/>
                                  <w:marRight w:val="0"/>
                                  <w:marTop w:val="0"/>
                                  <w:marBottom w:val="0"/>
                                  <w:divBdr>
                                    <w:top w:val="none" w:sz="0" w:space="0" w:color="auto"/>
                                    <w:left w:val="none" w:sz="0" w:space="0" w:color="auto"/>
                                    <w:bottom w:val="none" w:sz="0" w:space="0" w:color="auto"/>
                                    <w:right w:val="none" w:sz="0" w:space="0" w:color="auto"/>
                                  </w:divBdr>
                                  <w:divsChild>
                                    <w:div w:id="1929117742">
                                      <w:marLeft w:val="0"/>
                                      <w:marRight w:val="0"/>
                                      <w:marTop w:val="0"/>
                                      <w:marBottom w:val="0"/>
                                      <w:divBdr>
                                        <w:top w:val="none" w:sz="0" w:space="0" w:color="auto"/>
                                        <w:left w:val="none" w:sz="0" w:space="0" w:color="auto"/>
                                        <w:bottom w:val="none" w:sz="0" w:space="0" w:color="auto"/>
                                        <w:right w:val="none" w:sz="0" w:space="0" w:color="auto"/>
                                      </w:divBdr>
                                    </w:div>
                                  </w:divsChild>
                                </w:div>
                                <w:div w:id="85809944">
                                  <w:marLeft w:val="0"/>
                                  <w:marRight w:val="0"/>
                                  <w:marTop w:val="0"/>
                                  <w:marBottom w:val="0"/>
                                  <w:divBdr>
                                    <w:top w:val="none" w:sz="0" w:space="0" w:color="auto"/>
                                    <w:left w:val="none" w:sz="0" w:space="0" w:color="auto"/>
                                    <w:bottom w:val="none" w:sz="0" w:space="0" w:color="auto"/>
                                    <w:right w:val="none" w:sz="0" w:space="0" w:color="auto"/>
                                  </w:divBdr>
                                  <w:divsChild>
                                    <w:div w:id="295765430">
                                      <w:marLeft w:val="0"/>
                                      <w:marRight w:val="0"/>
                                      <w:marTop w:val="0"/>
                                      <w:marBottom w:val="0"/>
                                      <w:divBdr>
                                        <w:top w:val="none" w:sz="0" w:space="0" w:color="auto"/>
                                        <w:left w:val="none" w:sz="0" w:space="0" w:color="auto"/>
                                        <w:bottom w:val="none" w:sz="0" w:space="0" w:color="auto"/>
                                        <w:right w:val="none" w:sz="0" w:space="0" w:color="auto"/>
                                      </w:divBdr>
                                    </w:div>
                                    <w:div w:id="727917951">
                                      <w:marLeft w:val="0"/>
                                      <w:marRight w:val="0"/>
                                      <w:marTop w:val="0"/>
                                      <w:marBottom w:val="0"/>
                                      <w:divBdr>
                                        <w:top w:val="none" w:sz="0" w:space="0" w:color="auto"/>
                                        <w:left w:val="none" w:sz="0" w:space="0" w:color="auto"/>
                                        <w:bottom w:val="none" w:sz="0" w:space="0" w:color="auto"/>
                                        <w:right w:val="none" w:sz="0" w:space="0" w:color="auto"/>
                                      </w:divBdr>
                                    </w:div>
                                    <w:div w:id="397428">
                                      <w:marLeft w:val="0"/>
                                      <w:marRight w:val="0"/>
                                      <w:marTop w:val="0"/>
                                      <w:marBottom w:val="0"/>
                                      <w:divBdr>
                                        <w:top w:val="none" w:sz="0" w:space="0" w:color="auto"/>
                                        <w:left w:val="none" w:sz="0" w:space="0" w:color="auto"/>
                                        <w:bottom w:val="none" w:sz="0" w:space="0" w:color="auto"/>
                                        <w:right w:val="none" w:sz="0" w:space="0" w:color="auto"/>
                                      </w:divBdr>
                                    </w:div>
                                    <w:div w:id="1829520649">
                                      <w:marLeft w:val="0"/>
                                      <w:marRight w:val="0"/>
                                      <w:marTop w:val="0"/>
                                      <w:marBottom w:val="0"/>
                                      <w:divBdr>
                                        <w:top w:val="none" w:sz="0" w:space="0" w:color="auto"/>
                                        <w:left w:val="none" w:sz="0" w:space="0" w:color="auto"/>
                                        <w:bottom w:val="none" w:sz="0" w:space="0" w:color="auto"/>
                                        <w:right w:val="none" w:sz="0" w:space="0" w:color="auto"/>
                                      </w:divBdr>
                                      <w:divsChild>
                                        <w:div w:id="1144347317">
                                          <w:marLeft w:val="0"/>
                                          <w:marRight w:val="0"/>
                                          <w:marTop w:val="0"/>
                                          <w:marBottom w:val="0"/>
                                          <w:divBdr>
                                            <w:top w:val="none" w:sz="0" w:space="0" w:color="auto"/>
                                            <w:left w:val="none" w:sz="0" w:space="0" w:color="auto"/>
                                            <w:bottom w:val="none" w:sz="0" w:space="0" w:color="auto"/>
                                            <w:right w:val="none" w:sz="0" w:space="0" w:color="auto"/>
                                          </w:divBdr>
                                        </w:div>
                                        <w:div w:id="1997569717">
                                          <w:marLeft w:val="0"/>
                                          <w:marRight w:val="0"/>
                                          <w:marTop w:val="0"/>
                                          <w:marBottom w:val="0"/>
                                          <w:divBdr>
                                            <w:top w:val="none" w:sz="0" w:space="0" w:color="auto"/>
                                            <w:left w:val="none" w:sz="0" w:space="0" w:color="auto"/>
                                            <w:bottom w:val="none" w:sz="0" w:space="0" w:color="auto"/>
                                            <w:right w:val="none" w:sz="0" w:space="0" w:color="auto"/>
                                          </w:divBdr>
                                        </w:div>
                                        <w:div w:id="185212989">
                                          <w:marLeft w:val="0"/>
                                          <w:marRight w:val="0"/>
                                          <w:marTop w:val="0"/>
                                          <w:marBottom w:val="0"/>
                                          <w:divBdr>
                                            <w:top w:val="none" w:sz="0" w:space="0" w:color="auto"/>
                                            <w:left w:val="none" w:sz="0" w:space="0" w:color="auto"/>
                                            <w:bottom w:val="none" w:sz="0" w:space="0" w:color="auto"/>
                                            <w:right w:val="none" w:sz="0" w:space="0" w:color="auto"/>
                                          </w:divBdr>
                                        </w:div>
                                        <w:div w:id="1571892220">
                                          <w:marLeft w:val="0"/>
                                          <w:marRight w:val="0"/>
                                          <w:marTop w:val="0"/>
                                          <w:marBottom w:val="0"/>
                                          <w:divBdr>
                                            <w:top w:val="none" w:sz="0" w:space="0" w:color="auto"/>
                                            <w:left w:val="none" w:sz="0" w:space="0" w:color="auto"/>
                                            <w:bottom w:val="none" w:sz="0" w:space="0" w:color="auto"/>
                                            <w:right w:val="none" w:sz="0" w:space="0" w:color="auto"/>
                                          </w:divBdr>
                                        </w:div>
                                        <w:div w:id="1225021132">
                                          <w:marLeft w:val="0"/>
                                          <w:marRight w:val="0"/>
                                          <w:marTop w:val="0"/>
                                          <w:marBottom w:val="0"/>
                                          <w:divBdr>
                                            <w:top w:val="none" w:sz="0" w:space="0" w:color="auto"/>
                                            <w:left w:val="none" w:sz="0" w:space="0" w:color="auto"/>
                                            <w:bottom w:val="none" w:sz="0" w:space="0" w:color="auto"/>
                                            <w:right w:val="none" w:sz="0" w:space="0" w:color="auto"/>
                                          </w:divBdr>
                                          <w:divsChild>
                                            <w:div w:id="2073116531">
                                              <w:marLeft w:val="0"/>
                                              <w:marRight w:val="0"/>
                                              <w:marTop w:val="0"/>
                                              <w:marBottom w:val="0"/>
                                              <w:divBdr>
                                                <w:top w:val="none" w:sz="0" w:space="0" w:color="auto"/>
                                                <w:left w:val="none" w:sz="0" w:space="0" w:color="auto"/>
                                                <w:bottom w:val="none" w:sz="0" w:space="0" w:color="auto"/>
                                                <w:right w:val="none" w:sz="0" w:space="0" w:color="auto"/>
                                              </w:divBdr>
                                            </w:div>
                                            <w:div w:id="714739393">
                                              <w:marLeft w:val="0"/>
                                              <w:marRight w:val="0"/>
                                              <w:marTop w:val="0"/>
                                              <w:marBottom w:val="0"/>
                                              <w:divBdr>
                                                <w:top w:val="none" w:sz="0" w:space="0" w:color="auto"/>
                                                <w:left w:val="none" w:sz="0" w:space="0" w:color="auto"/>
                                                <w:bottom w:val="none" w:sz="0" w:space="0" w:color="auto"/>
                                                <w:right w:val="none" w:sz="0" w:space="0" w:color="auto"/>
                                              </w:divBdr>
                                              <w:divsChild>
                                                <w:div w:id="1043140735">
                                                  <w:marLeft w:val="0"/>
                                                  <w:marRight w:val="0"/>
                                                  <w:marTop w:val="0"/>
                                                  <w:marBottom w:val="0"/>
                                                  <w:divBdr>
                                                    <w:top w:val="none" w:sz="0" w:space="0" w:color="auto"/>
                                                    <w:left w:val="none" w:sz="0" w:space="0" w:color="auto"/>
                                                    <w:bottom w:val="none" w:sz="0" w:space="0" w:color="auto"/>
                                                    <w:right w:val="none" w:sz="0" w:space="0" w:color="auto"/>
                                                  </w:divBdr>
                                                </w:div>
                                                <w:div w:id="1688674347">
                                                  <w:marLeft w:val="0"/>
                                                  <w:marRight w:val="0"/>
                                                  <w:marTop w:val="0"/>
                                                  <w:marBottom w:val="0"/>
                                                  <w:divBdr>
                                                    <w:top w:val="none" w:sz="0" w:space="0" w:color="auto"/>
                                                    <w:left w:val="none" w:sz="0" w:space="0" w:color="auto"/>
                                                    <w:bottom w:val="none" w:sz="0" w:space="0" w:color="auto"/>
                                                    <w:right w:val="none" w:sz="0" w:space="0" w:color="auto"/>
                                                  </w:divBdr>
                                                </w:div>
                                                <w:div w:id="834146987">
                                                  <w:marLeft w:val="0"/>
                                                  <w:marRight w:val="0"/>
                                                  <w:marTop w:val="0"/>
                                                  <w:marBottom w:val="0"/>
                                                  <w:divBdr>
                                                    <w:top w:val="none" w:sz="0" w:space="0" w:color="auto"/>
                                                    <w:left w:val="none" w:sz="0" w:space="0" w:color="auto"/>
                                                    <w:bottom w:val="none" w:sz="0" w:space="0" w:color="auto"/>
                                                    <w:right w:val="none" w:sz="0" w:space="0" w:color="auto"/>
                                                  </w:divBdr>
                                                </w:div>
                                              </w:divsChild>
                                            </w:div>
                                            <w:div w:id="485517577">
                                              <w:marLeft w:val="0"/>
                                              <w:marRight w:val="0"/>
                                              <w:marTop w:val="0"/>
                                              <w:marBottom w:val="0"/>
                                              <w:divBdr>
                                                <w:top w:val="none" w:sz="0" w:space="0" w:color="auto"/>
                                                <w:left w:val="none" w:sz="0" w:space="0" w:color="auto"/>
                                                <w:bottom w:val="none" w:sz="0" w:space="0" w:color="auto"/>
                                                <w:right w:val="none" w:sz="0" w:space="0" w:color="auto"/>
                                              </w:divBdr>
                                            </w:div>
                                            <w:div w:id="790979499">
                                              <w:marLeft w:val="0"/>
                                              <w:marRight w:val="0"/>
                                              <w:marTop w:val="0"/>
                                              <w:marBottom w:val="0"/>
                                              <w:divBdr>
                                                <w:top w:val="none" w:sz="0" w:space="0" w:color="auto"/>
                                                <w:left w:val="none" w:sz="0" w:space="0" w:color="auto"/>
                                                <w:bottom w:val="none" w:sz="0" w:space="0" w:color="auto"/>
                                                <w:right w:val="none" w:sz="0" w:space="0" w:color="auto"/>
                                              </w:divBdr>
                                              <w:divsChild>
                                                <w:div w:id="453864530">
                                                  <w:marLeft w:val="0"/>
                                                  <w:marRight w:val="0"/>
                                                  <w:marTop w:val="0"/>
                                                  <w:marBottom w:val="0"/>
                                                  <w:divBdr>
                                                    <w:top w:val="none" w:sz="0" w:space="0" w:color="auto"/>
                                                    <w:left w:val="none" w:sz="0" w:space="0" w:color="auto"/>
                                                    <w:bottom w:val="none" w:sz="0" w:space="0" w:color="auto"/>
                                                    <w:right w:val="none" w:sz="0" w:space="0" w:color="auto"/>
                                                  </w:divBdr>
                                                </w:div>
                                                <w:div w:id="742340709">
                                                  <w:marLeft w:val="0"/>
                                                  <w:marRight w:val="0"/>
                                                  <w:marTop w:val="0"/>
                                                  <w:marBottom w:val="0"/>
                                                  <w:divBdr>
                                                    <w:top w:val="none" w:sz="0" w:space="0" w:color="auto"/>
                                                    <w:left w:val="none" w:sz="0" w:space="0" w:color="auto"/>
                                                    <w:bottom w:val="none" w:sz="0" w:space="0" w:color="auto"/>
                                                    <w:right w:val="none" w:sz="0" w:space="0" w:color="auto"/>
                                                  </w:divBdr>
                                                </w:div>
                                                <w:div w:id="542862840">
                                                  <w:marLeft w:val="0"/>
                                                  <w:marRight w:val="0"/>
                                                  <w:marTop w:val="0"/>
                                                  <w:marBottom w:val="0"/>
                                                  <w:divBdr>
                                                    <w:top w:val="none" w:sz="0" w:space="0" w:color="auto"/>
                                                    <w:left w:val="none" w:sz="0" w:space="0" w:color="auto"/>
                                                    <w:bottom w:val="none" w:sz="0" w:space="0" w:color="auto"/>
                                                    <w:right w:val="none" w:sz="0" w:space="0" w:color="auto"/>
                                                  </w:divBdr>
                                                </w:div>
                                                <w:div w:id="1737126769">
                                                  <w:marLeft w:val="0"/>
                                                  <w:marRight w:val="0"/>
                                                  <w:marTop w:val="0"/>
                                                  <w:marBottom w:val="0"/>
                                                  <w:divBdr>
                                                    <w:top w:val="none" w:sz="0" w:space="0" w:color="auto"/>
                                                    <w:left w:val="none" w:sz="0" w:space="0" w:color="auto"/>
                                                    <w:bottom w:val="none" w:sz="0" w:space="0" w:color="auto"/>
                                                    <w:right w:val="none" w:sz="0" w:space="0" w:color="auto"/>
                                                  </w:divBdr>
                                                </w:div>
                                                <w:div w:id="160106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6</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胥超</dc:creator>
  <cp:keywords/>
  <dc:description/>
  <cp:lastModifiedBy>胥超</cp:lastModifiedBy>
  <cp:revision>6</cp:revision>
  <dcterms:created xsi:type="dcterms:W3CDTF">2016-04-07T00:58:00Z</dcterms:created>
  <dcterms:modified xsi:type="dcterms:W3CDTF">2016-04-11T03:34:00Z</dcterms:modified>
</cp:coreProperties>
</file>